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Default="00DC6BF0"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055227FD" w14:textId="77777777" w:rsidR="00451E71" w:rsidRPr="00133390" w:rsidRDefault="00451E71" w:rsidP="00451E71">
      <w:pPr>
        <w:outlineLvl w:val="0"/>
        <w:rPr>
          <w:sz w:val="22"/>
          <w:szCs w:val="22"/>
        </w:rPr>
      </w:pPr>
      <w:r w:rsidRPr="00133390">
        <w:rPr>
          <w:sz w:val="22"/>
          <w:szCs w:val="22"/>
        </w:rPr>
        <w:t>The amount of the contract value mentioned in article 2 of the Main Conditions shall be composed of:</w:t>
      </w:r>
    </w:p>
    <w:p w14:paraId="3BD4C132" w14:textId="77777777" w:rsidR="00451E71" w:rsidRPr="00133390" w:rsidRDefault="00451E71" w:rsidP="00451E71">
      <w:pPr>
        <w:outlineLvl w:val="0"/>
        <w:rPr>
          <w:sz w:val="22"/>
          <w:szCs w:val="22"/>
        </w:rPr>
      </w:pPr>
    </w:p>
    <w:p w14:paraId="6C045C0D" w14:textId="77777777" w:rsidR="00451E71" w:rsidRPr="00133390" w:rsidRDefault="00451E71" w:rsidP="00451E71">
      <w:pPr>
        <w:numPr>
          <w:ilvl w:val="0"/>
          <w:numId w:val="14"/>
        </w:numPr>
        <w:tabs>
          <w:tab w:val="left" w:pos="851"/>
          <w:tab w:val="right" w:leader="dot" w:pos="8505"/>
        </w:tabs>
        <w:spacing w:before="120"/>
        <w:ind w:right="97"/>
        <w:rPr>
          <w:sz w:val="22"/>
          <w:szCs w:val="22"/>
        </w:rPr>
      </w:pPr>
      <w:r w:rsidRPr="00133390">
        <w:rPr>
          <w:sz w:val="22"/>
          <w:szCs w:val="22"/>
        </w:rPr>
        <w:t xml:space="preserve">Contract price (excluding VAT/other taxes) </w:t>
      </w:r>
      <w:r>
        <w:rPr>
          <w:sz w:val="22"/>
          <w:szCs w:val="22"/>
        </w:rPr>
        <w:t>in EUR.</w:t>
      </w:r>
    </w:p>
    <w:p w14:paraId="288AD5E7" w14:textId="7376AFF2" w:rsidR="00016716" w:rsidRPr="00E725FE" w:rsidRDefault="00451E71" w:rsidP="00451E71">
      <w:pPr>
        <w:tabs>
          <w:tab w:val="left" w:pos="851"/>
          <w:tab w:val="right" w:leader="dot" w:pos="8505"/>
        </w:tabs>
        <w:spacing w:before="120"/>
        <w:ind w:left="851" w:right="-567" w:hanging="284"/>
        <w:rPr>
          <w:sz w:val="22"/>
          <w:szCs w:val="22"/>
        </w:rPr>
      </w:pPr>
      <w:r w:rsidRPr="00133390">
        <w:rPr>
          <w:sz w:val="22"/>
          <w:szCs w:val="22"/>
        </w:rPr>
        <w:t>-</w:t>
      </w:r>
      <w:r w:rsidRPr="00133390">
        <w:rPr>
          <w:sz w:val="22"/>
          <w:szCs w:val="22"/>
        </w:rPr>
        <w:tab/>
        <w:t xml:space="preserve">VAT and other taxes </w:t>
      </w:r>
      <w:r>
        <w:rPr>
          <w:sz w:val="22"/>
          <w:szCs w:val="22"/>
        </w:rPr>
        <w:t>in EUR.</w:t>
      </w: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lastRenderedPageBreak/>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shd w:val="clear" w:color="auto" w:fill="auto"/>
          </w:tcPr>
          <w:p w14:paraId="43CC62C4" w14:textId="77777777" w:rsidR="00DA6FB1" w:rsidRPr="00DD74D3" w:rsidRDefault="00DA6FB1" w:rsidP="00992F3B">
            <w:pPr>
              <w:jc w:val="both"/>
              <w:rPr>
                <w:rFonts w:eastAsia="Calibri"/>
                <w:snapToGrid/>
                <w:sz w:val="22"/>
                <w:szCs w:val="22"/>
              </w:rPr>
            </w:pPr>
          </w:p>
        </w:tc>
        <w:tc>
          <w:tcPr>
            <w:tcW w:w="7412" w:type="dxa"/>
            <w:gridSpan w:val="2"/>
            <w:shd w:val="clear" w:color="auto" w:fill="auto"/>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shd w:val="clear" w:color="auto" w:fill="auto"/>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shd w:val="clear" w:color="auto" w:fill="auto"/>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shd w:val="clear" w:color="auto" w:fill="auto"/>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shd w:val="clear" w:color="auto" w:fill="auto"/>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shd w:val="clear" w:color="auto" w:fill="auto"/>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shd w:val="clear" w:color="auto" w:fill="auto"/>
          </w:tcPr>
          <w:p w14:paraId="5633A49E" w14:textId="77777777" w:rsidR="00DA6FB1" w:rsidRPr="00DD74D3" w:rsidRDefault="00DA6FB1" w:rsidP="00992F3B">
            <w:pPr>
              <w:jc w:val="both"/>
              <w:rPr>
                <w:rFonts w:eastAsia="Calibri"/>
                <w:snapToGrid/>
                <w:sz w:val="22"/>
                <w:szCs w:val="22"/>
              </w:rPr>
            </w:pPr>
          </w:p>
        </w:tc>
        <w:tc>
          <w:tcPr>
            <w:tcW w:w="1440" w:type="dxa"/>
            <w:shd w:val="clear" w:color="auto" w:fill="auto"/>
          </w:tcPr>
          <w:p w14:paraId="163F135F" w14:textId="77777777" w:rsidR="00DA6FB1" w:rsidRPr="00DD74D3" w:rsidRDefault="00DA6FB1" w:rsidP="00992F3B">
            <w:pPr>
              <w:jc w:val="both"/>
              <w:rPr>
                <w:rFonts w:eastAsia="Calibri"/>
                <w:snapToGrid/>
                <w:sz w:val="22"/>
                <w:szCs w:val="22"/>
              </w:rPr>
            </w:pPr>
          </w:p>
        </w:tc>
        <w:tc>
          <w:tcPr>
            <w:tcW w:w="5972" w:type="dxa"/>
            <w:shd w:val="clear" w:color="auto" w:fill="auto"/>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shd w:val="clear" w:color="auto" w:fill="auto"/>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shd w:val="clear" w:color="auto" w:fill="auto"/>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shd w:val="clear" w:color="auto" w:fill="auto"/>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shd w:val="clear" w:color="auto" w:fill="auto"/>
          </w:tcPr>
          <w:p w14:paraId="654C70FC" w14:textId="77777777" w:rsidR="00DA6FB1" w:rsidRPr="00DD74D3" w:rsidRDefault="00DA6FB1" w:rsidP="00992F3B">
            <w:pPr>
              <w:jc w:val="both"/>
              <w:rPr>
                <w:rFonts w:eastAsia="Calibri"/>
                <w:snapToGrid/>
                <w:sz w:val="22"/>
                <w:szCs w:val="22"/>
              </w:rPr>
            </w:pPr>
            <w:r w:rsidRPr="00DD74D3">
              <w:rPr>
                <w:rFonts w:eastAsia="Calibri"/>
                <w:snapToGrid/>
                <w:sz w:val="22"/>
                <w:szCs w:val="22"/>
              </w:rPr>
              <w:t>&lt;…&gt; months implementation of works</w:t>
            </w:r>
          </w:p>
        </w:tc>
        <w:tc>
          <w:tcPr>
            <w:tcW w:w="1047" w:type="dxa"/>
            <w:shd w:val="clear" w:color="auto" w:fill="auto"/>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shd w:val="clear" w:color="auto" w:fill="auto"/>
          </w:tcPr>
          <w:p w14:paraId="7C52FB8A" w14:textId="77777777" w:rsidR="00DA6FB1" w:rsidRPr="00DD74D3" w:rsidRDefault="00DA6FB1" w:rsidP="00992F3B">
            <w:pPr>
              <w:jc w:val="both"/>
              <w:rPr>
                <w:rFonts w:eastAsia="Calibri"/>
                <w:snapToGrid/>
                <w:sz w:val="22"/>
                <w:szCs w:val="22"/>
              </w:rPr>
            </w:pPr>
          </w:p>
        </w:tc>
        <w:tc>
          <w:tcPr>
            <w:tcW w:w="1440" w:type="dxa"/>
            <w:shd w:val="clear" w:color="auto" w:fill="auto"/>
          </w:tcPr>
          <w:p w14:paraId="1688DC37" w14:textId="77777777" w:rsidR="00DA6FB1" w:rsidRPr="00DD74D3" w:rsidRDefault="00DA6FB1" w:rsidP="00992F3B">
            <w:pPr>
              <w:jc w:val="both"/>
              <w:rPr>
                <w:rFonts w:eastAsia="Calibri"/>
                <w:snapToGrid/>
                <w:sz w:val="22"/>
                <w:szCs w:val="22"/>
              </w:rPr>
            </w:pPr>
          </w:p>
        </w:tc>
        <w:tc>
          <w:tcPr>
            <w:tcW w:w="5972" w:type="dxa"/>
            <w:shd w:val="clear" w:color="auto" w:fill="auto"/>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shd w:val="clear" w:color="auto" w:fill="auto"/>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shd w:val="clear" w:color="auto" w:fill="auto"/>
          </w:tcPr>
          <w:p w14:paraId="1971FD74" w14:textId="77777777" w:rsidR="00DA6FB1" w:rsidRPr="00DD74D3" w:rsidRDefault="00DA6FB1" w:rsidP="00992F3B">
            <w:pPr>
              <w:jc w:val="both"/>
              <w:rPr>
                <w:rFonts w:eastAsia="Calibri"/>
                <w:snapToGrid/>
                <w:sz w:val="22"/>
                <w:szCs w:val="22"/>
              </w:rPr>
            </w:pPr>
          </w:p>
        </w:tc>
        <w:tc>
          <w:tcPr>
            <w:tcW w:w="1440" w:type="dxa"/>
            <w:shd w:val="clear" w:color="auto" w:fill="auto"/>
          </w:tcPr>
          <w:p w14:paraId="4514F9F9" w14:textId="77777777" w:rsidR="00DA6FB1" w:rsidRPr="00DD74D3" w:rsidRDefault="00DA6FB1" w:rsidP="00992F3B">
            <w:pPr>
              <w:jc w:val="both"/>
              <w:rPr>
                <w:rFonts w:eastAsia="Calibri"/>
                <w:snapToGrid/>
                <w:sz w:val="22"/>
                <w:szCs w:val="22"/>
              </w:rPr>
            </w:pPr>
          </w:p>
        </w:tc>
        <w:tc>
          <w:tcPr>
            <w:tcW w:w="5972" w:type="dxa"/>
            <w:shd w:val="clear" w:color="auto" w:fill="auto"/>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shd w:val="clear" w:color="auto" w:fill="auto"/>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shd w:val="clear" w:color="auto" w:fill="auto"/>
          </w:tcPr>
          <w:p w14:paraId="50B596F6" w14:textId="77777777" w:rsidR="00DA6FB1" w:rsidRPr="00DD74D3" w:rsidRDefault="00DA6FB1" w:rsidP="00992F3B">
            <w:pPr>
              <w:jc w:val="both"/>
              <w:rPr>
                <w:rFonts w:eastAsia="Calibri"/>
                <w:snapToGrid/>
                <w:sz w:val="22"/>
                <w:szCs w:val="22"/>
              </w:rPr>
            </w:pPr>
          </w:p>
        </w:tc>
        <w:tc>
          <w:tcPr>
            <w:tcW w:w="1440" w:type="dxa"/>
            <w:shd w:val="clear" w:color="auto" w:fill="auto"/>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shd w:val="clear" w:color="auto" w:fill="auto"/>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shd w:val="clear" w:color="auto" w:fill="auto"/>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shd w:val="clear" w:color="auto" w:fill="auto"/>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shd w:val="clear" w:color="auto" w:fill="auto"/>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shd w:val="clear" w:color="auto" w:fill="auto"/>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shd w:val="clear" w:color="auto" w:fill="auto"/>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shd w:val="clear" w:color="auto" w:fill="auto"/>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shd w:val="clear" w:color="auto" w:fill="auto"/>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shd w:val="clear" w:color="auto" w:fill="auto"/>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shd w:val="clear" w:color="auto" w:fill="auto"/>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shd w:val="clear" w:color="auto" w:fill="auto"/>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shd w:val="clear" w:color="auto" w:fill="auto"/>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shd w:val="clear" w:color="auto" w:fill="auto"/>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shd w:val="clear" w:color="auto" w:fill="auto"/>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shd w:val="clear" w:color="auto" w:fill="auto"/>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shd w:val="clear" w:color="auto" w:fill="auto"/>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shd w:val="clear" w:color="auto" w:fill="auto"/>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shd w:val="clear" w:color="auto" w:fill="auto"/>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shd w:val="clear" w:color="auto" w:fill="auto"/>
          </w:tcPr>
          <w:p w14:paraId="2E85B308" w14:textId="77777777" w:rsidR="00DA6FB1" w:rsidRPr="00DD74D3" w:rsidRDefault="00DA6FB1" w:rsidP="00992F3B">
            <w:pPr>
              <w:jc w:val="both"/>
              <w:rPr>
                <w:rFonts w:eastAsia="Calibri"/>
                <w:snapToGrid/>
                <w:sz w:val="22"/>
                <w:szCs w:val="22"/>
              </w:rPr>
            </w:pPr>
          </w:p>
        </w:tc>
        <w:tc>
          <w:tcPr>
            <w:tcW w:w="1440" w:type="dxa"/>
            <w:shd w:val="clear" w:color="auto" w:fill="auto"/>
          </w:tcPr>
          <w:p w14:paraId="5A320FD9" w14:textId="77777777" w:rsidR="00DA6FB1" w:rsidRPr="00DD74D3" w:rsidRDefault="00DA6FB1" w:rsidP="00992F3B">
            <w:pPr>
              <w:jc w:val="both"/>
              <w:rPr>
                <w:rFonts w:eastAsia="Calibri"/>
                <w:snapToGrid/>
                <w:sz w:val="22"/>
                <w:szCs w:val="22"/>
              </w:rPr>
            </w:pPr>
          </w:p>
        </w:tc>
        <w:tc>
          <w:tcPr>
            <w:tcW w:w="5972" w:type="dxa"/>
            <w:shd w:val="clear" w:color="auto" w:fill="auto"/>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shd w:val="clear" w:color="auto" w:fill="auto"/>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shd w:val="clear" w:color="auto" w:fill="auto"/>
          </w:tcPr>
          <w:p w14:paraId="4FDC8771" w14:textId="77777777" w:rsidR="00DA6FB1" w:rsidRPr="00DD74D3" w:rsidRDefault="00DA6FB1" w:rsidP="00992F3B">
            <w:pPr>
              <w:jc w:val="both"/>
              <w:rPr>
                <w:rFonts w:eastAsia="Calibri"/>
                <w:snapToGrid/>
                <w:sz w:val="22"/>
                <w:szCs w:val="22"/>
              </w:rPr>
            </w:pPr>
          </w:p>
        </w:tc>
        <w:tc>
          <w:tcPr>
            <w:tcW w:w="1440" w:type="dxa"/>
            <w:shd w:val="clear" w:color="auto" w:fill="auto"/>
          </w:tcPr>
          <w:p w14:paraId="5A44E9B1" w14:textId="77777777" w:rsidR="00DA6FB1" w:rsidRPr="00DD74D3" w:rsidRDefault="00DA6FB1" w:rsidP="00992F3B">
            <w:pPr>
              <w:jc w:val="both"/>
              <w:rPr>
                <w:rFonts w:eastAsia="Calibri"/>
                <w:snapToGrid/>
                <w:sz w:val="22"/>
                <w:szCs w:val="22"/>
              </w:rPr>
            </w:pPr>
          </w:p>
        </w:tc>
        <w:tc>
          <w:tcPr>
            <w:tcW w:w="5972" w:type="dxa"/>
            <w:shd w:val="clear" w:color="auto" w:fill="auto"/>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shd w:val="clear" w:color="auto" w:fill="auto"/>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shd w:val="clear" w:color="auto" w:fill="auto"/>
          </w:tcPr>
          <w:p w14:paraId="5B1AD84A" w14:textId="77777777" w:rsidR="00DA6FB1" w:rsidRPr="00DD74D3" w:rsidRDefault="00DA6FB1" w:rsidP="00992F3B">
            <w:pPr>
              <w:jc w:val="both"/>
              <w:rPr>
                <w:rFonts w:eastAsia="Calibri"/>
                <w:snapToGrid/>
                <w:sz w:val="22"/>
                <w:szCs w:val="22"/>
              </w:rPr>
            </w:pPr>
          </w:p>
        </w:tc>
        <w:tc>
          <w:tcPr>
            <w:tcW w:w="1440" w:type="dxa"/>
            <w:shd w:val="clear" w:color="auto" w:fill="auto"/>
          </w:tcPr>
          <w:p w14:paraId="2FE87CCE" w14:textId="77777777" w:rsidR="00DA6FB1" w:rsidRPr="00DD74D3" w:rsidRDefault="00DA6FB1" w:rsidP="00992F3B">
            <w:pPr>
              <w:jc w:val="both"/>
              <w:rPr>
                <w:rFonts w:eastAsia="Calibri"/>
                <w:snapToGrid/>
                <w:sz w:val="22"/>
                <w:szCs w:val="22"/>
              </w:rPr>
            </w:pPr>
          </w:p>
        </w:tc>
        <w:tc>
          <w:tcPr>
            <w:tcW w:w="5972" w:type="dxa"/>
            <w:shd w:val="clear" w:color="auto" w:fill="auto"/>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shd w:val="clear" w:color="auto" w:fill="auto"/>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shd w:val="clear" w:color="auto" w:fill="auto"/>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shd w:val="clear" w:color="auto" w:fill="auto"/>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shd w:val="clear" w:color="auto" w:fill="auto"/>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shd w:val="clear" w:color="auto" w:fill="auto"/>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DA6FB1" w:rsidRPr="00DD74D3" w14:paraId="4E924D6D" w14:textId="77777777" w:rsidTr="00992F3B">
        <w:tc>
          <w:tcPr>
            <w:tcW w:w="360" w:type="dxa"/>
            <w:shd w:val="clear" w:color="auto" w:fill="auto"/>
          </w:tcPr>
          <w:p w14:paraId="5D2CFED2" w14:textId="77777777" w:rsidR="00DA6FB1" w:rsidRPr="00DD74D3" w:rsidRDefault="00DA6FB1" w:rsidP="00992F3B">
            <w:pPr>
              <w:jc w:val="both"/>
              <w:rPr>
                <w:rFonts w:eastAsia="Calibri"/>
                <w:snapToGrid/>
                <w:sz w:val="22"/>
                <w:szCs w:val="22"/>
              </w:rPr>
            </w:pPr>
          </w:p>
        </w:tc>
        <w:tc>
          <w:tcPr>
            <w:tcW w:w="1440" w:type="dxa"/>
            <w:shd w:val="clear" w:color="auto" w:fill="auto"/>
          </w:tcPr>
          <w:p w14:paraId="2238B61A" w14:textId="77777777" w:rsidR="00DA6FB1" w:rsidRPr="00DD74D3" w:rsidRDefault="00DA6FB1" w:rsidP="00992F3B">
            <w:pPr>
              <w:jc w:val="both"/>
              <w:rPr>
                <w:rFonts w:eastAsia="Calibri"/>
                <w:snapToGrid/>
                <w:sz w:val="22"/>
                <w:szCs w:val="22"/>
              </w:rPr>
            </w:pPr>
          </w:p>
        </w:tc>
        <w:tc>
          <w:tcPr>
            <w:tcW w:w="5972" w:type="dxa"/>
            <w:shd w:val="clear" w:color="auto" w:fill="auto"/>
          </w:tcPr>
          <w:p w14:paraId="74AEC7ED"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Interim payment for &lt;…&gt;% of the contract price, after completion of &lt;phase/percentage of quantities, cf. 49 SC&gt; </w:t>
            </w:r>
          </w:p>
        </w:tc>
        <w:tc>
          <w:tcPr>
            <w:tcW w:w="1047" w:type="dxa"/>
            <w:shd w:val="clear" w:color="auto" w:fill="auto"/>
          </w:tcPr>
          <w:p w14:paraId="7038D00C"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6A85274" w14:textId="77777777" w:rsidTr="00992F3B">
        <w:tc>
          <w:tcPr>
            <w:tcW w:w="360" w:type="dxa"/>
            <w:shd w:val="clear" w:color="auto" w:fill="auto"/>
          </w:tcPr>
          <w:p w14:paraId="5DB12C2E" w14:textId="77777777" w:rsidR="00DA6FB1" w:rsidRPr="00DD74D3" w:rsidRDefault="00DA6FB1" w:rsidP="00992F3B">
            <w:pPr>
              <w:jc w:val="both"/>
              <w:rPr>
                <w:rFonts w:eastAsia="Calibri"/>
                <w:snapToGrid/>
                <w:sz w:val="22"/>
                <w:szCs w:val="22"/>
              </w:rPr>
            </w:pPr>
          </w:p>
        </w:tc>
        <w:tc>
          <w:tcPr>
            <w:tcW w:w="1440" w:type="dxa"/>
            <w:shd w:val="clear" w:color="auto" w:fill="auto"/>
          </w:tcPr>
          <w:p w14:paraId="70F8DBE4" w14:textId="77777777" w:rsidR="00DA6FB1" w:rsidRPr="00DD74D3" w:rsidRDefault="00DA6FB1" w:rsidP="00992F3B">
            <w:pPr>
              <w:jc w:val="both"/>
              <w:rPr>
                <w:rFonts w:eastAsia="Calibri"/>
                <w:snapToGrid/>
                <w:sz w:val="22"/>
                <w:szCs w:val="22"/>
              </w:rPr>
            </w:pPr>
          </w:p>
        </w:tc>
        <w:tc>
          <w:tcPr>
            <w:tcW w:w="5972" w:type="dxa"/>
            <w:shd w:val="clear" w:color="auto" w:fill="auto"/>
          </w:tcPr>
          <w:p w14:paraId="1618AB59" w14:textId="77777777" w:rsidR="00DA6FB1" w:rsidRPr="00DD74D3" w:rsidRDefault="00DA6FB1" w:rsidP="00992F3B">
            <w:pPr>
              <w:jc w:val="both"/>
              <w:rPr>
                <w:rFonts w:eastAsia="Calibri"/>
                <w:snapToGrid/>
                <w:sz w:val="22"/>
                <w:szCs w:val="22"/>
              </w:rPr>
            </w:pPr>
            <w:r w:rsidRPr="00DD74D3">
              <w:rPr>
                <w:rFonts w:eastAsia="Calibri"/>
                <w:snapToGrid/>
                <w:sz w:val="22"/>
                <w:szCs w:val="22"/>
              </w:rPr>
              <w:t>Interim payment for &lt;…&gt;% of the contract price, after completion of &lt;phase/percentage of quantities, cf. 49 SC&gt;</w:t>
            </w:r>
          </w:p>
        </w:tc>
        <w:tc>
          <w:tcPr>
            <w:tcW w:w="1047" w:type="dxa"/>
            <w:shd w:val="clear" w:color="auto" w:fill="auto"/>
          </w:tcPr>
          <w:p w14:paraId="4B723000"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FE71785" w14:textId="77777777" w:rsidTr="00992F3B">
        <w:tc>
          <w:tcPr>
            <w:tcW w:w="360" w:type="dxa"/>
            <w:shd w:val="clear" w:color="auto" w:fill="auto"/>
          </w:tcPr>
          <w:p w14:paraId="32701FE8" w14:textId="77777777" w:rsidR="00DA6FB1" w:rsidRPr="00DD74D3" w:rsidRDefault="00DA6FB1" w:rsidP="00992F3B">
            <w:pPr>
              <w:jc w:val="both"/>
              <w:rPr>
                <w:rFonts w:eastAsia="Calibri"/>
                <w:snapToGrid/>
                <w:sz w:val="22"/>
                <w:szCs w:val="22"/>
              </w:rPr>
            </w:pPr>
          </w:p>
        </w:tc>
        <w:tc>
          <w:tcPr>
            <w:tcW w:w="1440" w:type="dxa"/>
            <w:shd w:val="clear" w:color="auto" w:fill="auto"/>
          </w:tcPr>
          <w:p w14:paraId="1284D330" w14:textId="77777777" w:rsidR="00DA6FB1" w:rsidRPr="00DD74D3" w:rsidRDefault="00DA6FB1" w:rsidP="00992F3B">
            <w:pPr>
              <w:jc w:val="both"/>
              <w:rPr>
                <w:rFonts w:eastAsia="Calibri"/>
                <w:snapToGrid/>
                <w:sz w:val="22"/>
                <w:szCs w:val="22"/>
              </w:rPr>
            </w:pPr>
          </w:p>
        </w:tc>
        <w:tc>
          <w:tcPr>
            <w:tcW w:w="5972" w:type="dxa"/>
            <w:shd w:val="clear" w:color="auto" w:fill="auto"/>
          </w:tcPr>
          <w:p w14:paraId="0CA68BFE" w14:textId="77777777" w:rsidR="00DA6FB1" w:rsidRPr="00DD74D3" w:rsidRDefault="00DA6FB1" w:rsidP="00992F3B">
            <w:pPr>
              <w:jc w:val="both"/>
              <w:rPr>
                <w:rFonts w:eastAsia="Calibri"/>
                <w:snapToGrid/>
                <w:sz w:val="22"/>
                <w:szCs w:val="22"/>
              </w:rPr>
            </w:pPr>
            <w:r w:rsidRPr="00DD74D3">
              <w:rPr>
                <w:rFonts w:eastAsia="Calibri"/>
                <w:snapToGrid/>
                <w:sz w:val="22"/>
                <w:szCs w:val="22"/>
              </w:rPr>
              <w:t>….</w:t>
            </w:r>
          </w:p>
          <w:p w14:paraId="6C55418C" w14:textId="77777777" w:rsidR="00DA6FB1" w:rsidRPr="00DD74D3" w:rsidRDefault="00DA6FB1" w:rsidP="00992F3B">
            <w:pPr>
              <w:jc w:val="both"/>
              <w:rPr>
                <w:rFonts w:eastAsia="Calibri"/>
                <w:snapToGrid/>
                <w:sz w:val="22"/>
                <w:szCs w:val="22"/>
              </w:rPr>
            </w:pPr>
          </w:p>
        </w:tc>
        <w:tc>
          <w:tcPr>
            <w:tcW w:w="1047" w:type="dxa"/>
            <w:shd w:val="clear" w:color="auto" w:fill="auto"/>
          </w:tcPr>
          <w:p w14:paraId="1DC0937E" w14:textId="77777777" w:rsidR="00DA6FB1" w:rsidRPr="00DD74D3" w:rsidRDefault="00DA6FB1" w:rsidP="00992F3B">
            <w:pPr>
              <w:jc w:val="center"/>
              <w:rPr>
                <w:rFonts w:eastAsia="Calibri"/>
                <w:snapToGrid/>
                <w:sz w:val="22"/>
                <w:szCs w:val="22"/>
              </w:rPr>
            </w:pPr>
          </w:p>
        </w:tc>
      </w:tr>
      <w:tr w:rsidR="00DA6FB1" w:rsidRPr="00BA6B6D" w14:paraId="12F23E9C" w14:textId="77777777" w:rsidTr="00992F3B">
        <w:tc>
          <w:tcPr>
            <w:tcW w:w="360" w:type="dxa"/>
            <w:shd w:val="clear" w:color="auto" w:fill="auto"/>
          </w:tcPr>
          <w:p w14:paraId="5F7E45D8" w14:textId="77777777" w:rsidR="00DA6FB1" w:rsidRPr="00DD74D3" w:rsidRDefault="00DA6FB1" w:rsidP="00992F3B">
            <w:pPr>
              <w:jc w:val="both"/>
              <w:rPr>
                <w:rFonts w:eastAsia="Calibri"/>
                <w:snapToGrid/>
                <w:sz w:val="22"/>
                <w:szCs w:val="22"/>
              </w:rPr>
            </w:pPr>
          </w:p>
        </w:tc>
        <w:tc>
          <w:tcPr>
            <w:tcW w:w="1440" w:type="dxa"/>
            <w:shd w:val="clear" w:color="auto" w:fill="auto"/>
          </w:tcPr>
          <w:p w14:paraId="0A4A6B7B" w14:textId="77777777" w:rsidR="00DA6FB1" w:rsidRPr="00DD74D3" w:rsidRDefault="00DA6FB1" w:rsidP="00992F3B">
            <w:pPr>
              <w:jc w:val="both"/>
              <w:rPr>
                <w:rFonts w:eastAsia="Calibri"/>
                <w:snapToGrid/>
                <w:sz w:val="22"/>
                <w:szCs w:val="22"/>
              </w:rPr>
            </w:pPr>
          </w:p>
        </w:tc>
        <w:tc>
          <w:tcPr>
            <w:tcW w:w="5972" w:type="dxa"/>
            <w:shd w:val="clear" w:color="auto" w:fill="auto"/>
          </w:tcPr>
          <w:p w14:paraId="6409F266"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shd w:val="clear" w:color="auto" w:fill="auto"/>
          </w:tcPr>
          <w:p w14:paraId="6CA50D0B" w14:textId="77777777" w:rsidR="00DA6FB1" w:rsidRPr="00BA6B6D" w:rsidRDefault="00DA6FB1" w:rsidP="00992F3B">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3B77463D" w14:textId="77777777" w:rsidR="004A2BDD" w:rsidRDefault="004A2BDD" w:rsidP="004A2BDD">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4E10D4E6" w14:textId="0DBF8B6B" w:rsidR="004A2BDD" w:rsidRDefault="00451E71" w:rsidP="00451E71">
      <w:pPr>
        <w:ind w:left="414" w:firstLine="720"/>
        <w:jc w:val="both"/>
        <w:rPr>
          <w:sz w:val="22"/>
          <w:szCs w:val="22"/>
        </w:rPr>
      </w:pPr>
      <w:r>
        <w:rPr>
          <w:sz w:val="22"/>
          <w:szCs w:val="22"/>
        </w:rPr>
        <w:t>N/A</w:t>
      </w:r>
    </w:p>
    <w:p w14:paraId="548A9264" w14:textId="77777777" w:rsidR="00451E71" w:rsidRDefault="00451E71" w:rsidP="00451E71">
      <w:pPr>
        <w:ind w:left="414" w:firstLine="720"/>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737F035B" w14:textId="77777777" w:rsidR="007B6BBD" w:rsidRDefault="007B6BBD" w:rsidP="00451E71">
      <w:pPr>
        <w:spacing w:before="100" w:beforeAutospacing="1"/>
        <w:ind w:left="1194"/>
        <w:textAlignment w:val="baseline"/>
        <w:rPr>
          <w:snapToGrid/>
          <w:sz w:val="22"/>
          <w:szCs w:val="22"/>
          <w:lang w:eastAsia="fr-BE"/>
        </w:rPr>
      </w:pPr>
      <w:r w:rsidRPr="007B6BBD">
        <w:rPr>
          <w:snapToGrid/>
          <w:sz w:val="22"/>
          <w:szCs w:val="22"/>
          <w:lang w:eastAsia="fr-BE"/>
        </w:rPr>
        <w:t>Project coordinator, Milan Mitovski</w:t>
      </w:r>
    </w:p>
    <w:p w14:paraId="71A3A241" w14:textId="5E18ABAD" w:rsidR="00451E71" w:rsidRPr="00451E71" w:rsidRDefault="00451E71" w:rsidP="00451E71">
      <w:pPr>
        <w:spacing w:before="100" w:beforeAutospacing="1"/>
        <w:ind w:left="1194"/>
        <w:textAlignment w:val="baseline"/>
        <w:rPr>
          <w:snapToGrid/>
          <w:sz w:val="22"/>
          <w:szCs w:val="22"/>
          <w:lang w:eastAsia="fr-BE"/>
        </w:rPr>
      </w:pPr>
      <w:r w:rsidRPr="00451E71">
        <w:rPr>
          <w:snapToGrid/>
          <w:sz w:val="22"/>
          <w:szCs w:val="22"/>
          <w:lang w:eastAsia="fr-BE"/>
        </w:rPr>
        <w:lastRenderedPageBreak/>
        <w:t>City museum of Kriva Palanka, 134 St.Yoakim Osogovski street, 1330 Kriva Palanka R.N. Macedonia</w:t>
      </w:r>
    </w:p>
    <w:p w14:paraId="1BECF780" w14:textId="6D2F4C24" w:rsidR="004A2BDD" w:rsidRPr="003F3783" w:rsidRDefault="00451E71" w:rsidP="00451E71">
      <w:pPr>
        <w:spacing w:before="100" w:beforeAutospacing="1"/>
        <w:ind w:left="1194"/>
        <w:textAlignment w:val="baseline"/>
        <w:rPr>
          <w:snapToGrid/>
          <w:sz w:val="22"/>
          <w:szCs w:val="22"/>
          <w:lang w:eastAsia="fr-BE"/>
        </w:rPr>
      </w:pPr>
      <w:hyperlink r:id="rId8" w:history="1">
        <w:r w:rsidRPr="00C705B1">
          <w:rPr>
            <w:rStyle w:val="Hyperlink"/>
            <w:snapToGrid/>
            <w:sz w:val="22"/>
            <w:szCs w:val="22"/>
            <w:lang w:eastAsia="fr-BE"/>
          </w:rPr>
          <w:t>draganvelicki@gmail.com</w:t>
        </w:r>
      </w:hyperlink>
      <w:r>
        <w:rPr>
          <w:snapToGrid/>
          <w:sz w:val="22"/>
          <w:szCs w:val="22"/>
          <w:lang w:eastAsia="fr-BE"/>
        </w:rPr>
        <w:t xml:space="preserve"> </w:t>
      </w: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79263B13" w14:textId="7452E5E8" w:rsidR="001050EE" w:rsidRDefault="004A2BDD" w:rsidP="00515888">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623894F" w14:textId="77777777" w:rsidR="003C17E3" w:rsidRPr="00F162E3" w:rsidRDefault="003C17E3" w:rsidP="003D764D">
      <w:pPr>
        <w:spacing w:before="120" w:after="120"/>
        <w:ind w:left="1134" w:hanging="567"/>
        <w:rPr>
          <w:sz w:val="22"/>
          <w:szCs w:val="22"/>
        </w:rPr>
      </w:pP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0FEB315D" w14:textId="77777777" w:rsidR="00451E71" w:rsidRPr="00133390" w:rsidRDefault="001050EE" w:rsidP="00451E71">
      <w:pPr>
        <w:spacing w:before="120" w:after="120"/>
        <w:ind w:left="1134" w:hanging="567"/>
        <w:jc w:val="both"/>
        <w:rPr>
          <w:sz w:val="22"/>
          <w:szCs w:val="22"/>
        </w:rPr>
      </w:pPr>
      <w:r w:rsidRPr="004E0E24">
        <w:rPr>
          <w:bCs/>
          <w:sz w:val="22"/>
          <w:szCs w:val="22"/>
        </w:rPr>
        <w:t>5.2</w:t>
      </w:r>
      <w:r w:rsidR="009D279F" w:rsidRPr="004E0E24">
        <w:rPr>
          <w:sz w:val="22"/>
          <w:szCs w:val="22"/>
        </w:rPr>
        <w:tab/>
      </w:r>
      <w:r w:rsidR="00451E71" w:rsidRPr="00133390">
        <w:rPr>
          <w:sz w:val="22"/>
          <w:szCs w:val="22"/>
        </w:rPr>
        <w:t>The power of the Supervisor and its representative is in compliance with Macedonian legislation. The Supervisor shall be appointed under Service contract. The purpose of the service contract is the provision of Independent Construction Supervisor for the implementation of the construction works required by the project in compliance with Macedonian legislation for Construction works (the provisions of the Law of Spatial Planning and all relevant Regulations).</w:t>
      </w:r>
    </w:p>
    <w:p w14:paraId="4CD185FD" w14:textId="77777777" w:rsidR="00451E71" w:rsidRPr="00133390" w:rsidRDefault="00451E71" w:rsidP="00451E71">
      <w:pPr>
        <w:spacing w:before="120" w:after="120"/>
        <w:ind w:left="1134" w:hanging="567"/>
        <w:jc w:val="both"/>
        <w:rPr>
          <w:sz w:val="22"/>
          <w:szCs w:val="22"/>
        </w:rPr>
      </w:pPr>
      <w:r w:rsidRPr="00133390">
        <w:rPr>
          <w:sz w:val="22"/>
          <w:szCs w:val="22"/>
        </w:rPr>
        <w:t>5.3</w:t>
      </w:r>
      <w:r w:rsidRPr="00133390">
        <w:rPr>
          <w:sz w:val="22"/>
          <w:szCs w:val="22"/>
        </w:rPr>
        <w:tab/>
        <w:t>Any approval, inspection, certificate, examination, instruction, proposal, request, test or other similar action of the Supervisor shall not relieve the Contractor of any of his duties and responsibilities under this Contract, including responsibilities for any of his mistakes, faults or discrepancies.</w:t>
      </w:r>
    </w:p>
    <w:p w14:paraId="1D0E2682" w14:textId="77777777" w:rsidR="00451E71" w:rsidRPr="00133390" w:rsidRDefault="00451E71" w:rsidP="00451E71">
      <w:pPr>
        <w:spacing w:before="120" w:after="120"/>
        <w:ind w:left="1134" w:hanging="567"/>
        <w:jc w:val="both"/>
        <w:rPr>
          <w:sz w:val="22"/>
          <w:szCs w:val="22"/>
        </w:rPr>
      </w:pPr>
      <w:r w:rsidRPr="00133390">
        <w:rPr>
          <w:sz w:val="22"/>
          <w:szCs w:val="22"/>
        </w:rPr>
        <w:t xml:space="preserve">         The Contractor must ensure that the Supervisor has free access to the construction (s) and all the documentation relevant to the implementation of the current contract and the works herein. The Supervisor shall have access to all materials or items to be installed on the sites before they are actually fixed in place.</w:t>
      </w:r>
    </w:p>
    <w:p w14:paraId="06295449" w14:textId="0F2B6581" w:rsidR="001050EE" w:rsidRPr="00451E71" w:rsidRDefault="00451E71" w:rsidP="00451E71">
      <w:pPr>
        <w:spacing w:before="120" w:after="120"/>
        <w:ind w:left="1134" w:hanging="642"/>
        <w:jc w:val="both"/>
        <w:rPr>
          <w:sz w:val="22"/>
          <w:szCs w:val="22"/>
        </w:rPr>
      </w:pPr>
      <w:r w:rsidRPr="00133390">
        <w:rPr>
          <w:bCs/>
          <w:sz w:val="22"/>
          <w:szCs w:val="22"/>
        </w:rPr>
        <w:t>5.4</w:t>
      </w:r>
      <w:r w:rsidRPr="00133390">
        <w:rPr>
          <w:sz w:val="22"/>
          <w:szCs w:val="22"/>
        </w:rPr>
        <w:tab/>
        <w:t xml:space="preserve">Instructions and/or orders issued by the Supervisor shall be by way of administrative </w:t>
      </w:r>
      <w:r>
        <w:rPr>
          <w:sz w:val="22"/>
          <w:szCs w:val="22"/>
        </w:rPr>
        <w:t xml:space="preserve"> </w:t>
      </w:r>
      <w:r w:rsidRPr="00133390">
        <w:rPr>
          <w:sz w:val="22"/>
          <w:szCs w:val="22"/>
        </w:rPr>
        <w:t>orders. All administrative order by the Supervisor shall be issued in three copies, one for the Supervisor, one for the Contracting Authority and one for the Contractor.</w:t>
      </w:r>
      <w:r w:rsidRPr="00133390">
        <w:rPr>
          <w:sz w:val="22"/>
          <w:szCs w:val="22"/>
        </w:rPr>
        <w:tab/>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18634D8A" w14:textId="77777777" w:rsidR="00D94075" w:rsidRPr="00133390" w:rsidRDefault="001A72CD" w:rsidP="00D94075">
      <w:pPr>
        <w:spacing w:after="120"/>
        <w:ind w:left="1276" w:hanging="556"/>
        <w:jc w:val="both"/>
        <w:rPr>
          <w:bCs/>
          <w:sz w:val="22"/>
          <w:szCs w:val="22"/>
        </w:rPr>
      </w:pPr>
      <w:r>
        <w:rPr>
          <w:bCs/>
          <w:sz w:val="22"/>
          <w:szCs w:val="22"/>
        </w:rPr>
        <w:t>12.9</w:t>
      </w:r>
      <w:r>
        <w:rPr>
          <w:bCs/>
          <w:sz w:val="22"/>
          <w:szCs w:val="22"/>
        </w:rPr>
        <w:tab/>
      </w:r>
      <w:r w:rsidR="00D94075" w:rsidRPr="00133390">
        <w:rPr>
          <w:bCs/>
          <w:sz w:val="22"/>
          <w:szCs w:val="22"/>
        </w:rPr>
        <w:t>During the execution of works, the contractor is obliged to label the object by setting the board. The board should comply with the relevant rules lay down in the Communication and Visibility Manual for EU External Actions published by the European Commission.</w:t>
      </w:r>
    </w:p>
    <w:p w14:paraId="34A2774F" w14:textId="77777777" w:rsidR="00D94075" w:rsidRPr="00133390" w:rsidRDefault="00D94075" w:rsidP="00D94075">
      <w:pPr>
        <w:spacing w:after="120"/>
        <w:ind w:left="1276" w:hanging="556"/>
        <w:jc w:val="both"/>
        <w:rPr>
          <w:b/>
          <w:bCs/>
          <w:sz w:val="22"/>
          <w:szCs w:val="22"/>
        </w:rPr>
      </w:pPr>
      <w:r w:rsidRPr="00133390">
        <w:rPr>
          <w:bCs/>
          <w:sz w:val="22"/>
          <w:szCs w:val="22"/>
        </w:rPr>
        <w:t xml:space="preserve">          After completing the work, the Contractor shall set Commemorative plaque at a location that will be determined by the Contracting Authority. The Commemorative plaque should comply with the relevant rules lay down in the Communication and Visibility Manual for EU External Actions published by the European Commission.</w:t>
      </w:r>
    </w:p>
    <w:p w14:paraId="3DFF829A" w14:textId="57C7D2D0" w:rsidR="001A72CD" w:rsidRPr="00E725FE" w:rsidRDefault="001A72CD" w:rsidP="0089009D">
      <w:pPr>
        <w:spacing w:after="120"/>
        <w:ind w:left="1276" w:hanging="556"/>
        <w:jc w:val="both"/>
        <w:rPr>
          <w:b/>
          <w:bCs/>
          <w:sz w:val="22"/>
          <w:szCs w:val="22"/>
        </w:rPr>
      </w:pPr>
    </w:p>
    <w:p w14:paraId="0E42192D" w14:textId="77777777" w:rsidR="001050EE" w:rsidRPr="003D764D" w:rsidRDefault="001050EE" w:rsidP="00811C13">
      <w:pPr>
        <w:spacing w:before="240"/>
        <w:ind w:left="1276" w:hanging="1276"/>
        <w:jc w:val="both"/>
        <w:rPr>
          <w:b/>
          <w:szCs w:val="24"/>
        </w:rPr>
      </w:pPr>
      <w:bookmarkStart w:id="13" w:name="_Toc76894421"/>
      <w:r w:rsidRPr="003D764D">
        <w:rPr>
          <w:b/>
          <w:szCs w:val="24"/>
        </w:rPr>
        <w:lastRenderedPageBreak/>
        <w:t>Article 15</w:t>
      </w:r>
      <w:r w:rsidRPr="003D764D">
        <w:rPr>
          <w:b/>
          <w:szCs w:val="24"/>
        </w:rPr>
        <w:tab/>
        <w:t>Performance guarantee</w:t>
      </w:r>
      <w:bookmarkEnd w:id="13"/>
    </w:p>
    <w:p w14:paraId="18CC94EA" w14:textId="77777777"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76CE8619" w14:textId="3786061E" w:rsidR="00D94075" w:rsidRPr="00D94075" w:rsidRDefault="009E24C9" w:rsidP="00D94075">
      <w:pPr>
        <w:spacing w:before="120" w:after="120"/>
        <w:ind w:left="1276" w:hanging="709"/>
        <w:jc w:val="both"/>
        <w:rPr>
          <w:sz w:val="22"/>
          <w:szCs w:val="22"/>
        </w:rPr>
      </w:pPr>
      <w:r w:rsidRPr="00021EB3">
        <w:rPr>
          <w:sz w:val="22"/>
          <w:szCs w:val="22"/>
        </w:rPr>
        <w:t>21.4</w:t>
      </w:r>
      <w:r w:rsidRPr="00021EB3">
        <w:rPr>
          <w:sz w:val="22"/>
          <w:szCs w:val="22"/>
        </w:rPr>
        <w:tab/>
      </w:r>
      <w:r w:rsidR="00D94075" w:rsidRPr="00D94075">
        <w:rPr>
          <w:sz w:val="22"/>
          <w:szCs w:val="22"/>
        </w:rPr>
        <w:t>Exceptional weather conditions shall mean weather events that:</w:t>
      </w:r>
    </w:p>
    <w:p w14:paraId="28B8EE8A" w14:textId="0311A678" w:rsidR="00D94075" w:rsidRPr="00D94075" w:rsidRDefault="00D94075" w:rsidP="00D94075">
      <w:pPr>
        <w:ind w:left="1276"/>
        <w:jc w:val="both"/>
        <w:rPr>
          <w:sz w:val="22"/>
          <w:szCs w:val="22"/>
        </w:rPr>
      </w:pPr>
      <w:r>
        <w:rPr>
          <w:sz w:val="22"/>
          <w:szCs w:val="22"/>
        </w:rPr>
        <w:t xml:space="preserve">- </w:t>
      </w:r>
      <w:r w:rsidRPr="00D94075">
        <w:rPr>
          <w:sz w:val="22"/>
          <w:szCs w:val="22"/>
        </w:rPr>
        <w:t>Continuous rainfall or snowfall exceeding 150% of the monthly average, based on officialnational meteorological data</w:t>
      </w:r>
    </w:p>
    <w:p w14:paraId="01B51DC2" w14:textId="1AF34E5B" w:rsidR="00D94075" w:rsidRPr="00D94075" w:rsidRDefault="00D94075" w:rsidP="00D94075">
      <w:pPr>
        <w:numPr>
          <w:ilvl w:val="1"/>
          <w:numId w:val="14"/>
        </w:numPr>
        <w:jc w:val="both"/>
        <w:rPr>
          <w:sz w:val="22"/>
          <w:szCs w:val="22"/>
        </w:rPr>
      </w:pPr>
      <w:r w:rsidRPr="00D94075">
        <w:rPr>
          <w:sz w:val="22"/>
          <w:szCs w:val="22"/>
        </w:rPr>
        <w:t>Temperatures falling below -15°C or exceeding +40°C for a continuous period of more than 5 days</w:t>
      </w:r>
    </w:p>
    <w:p w14:paraId="5A199C44" w14:textId="68D5EF1C" w:rsidR="00D94075" w:rsidRPr="00D94075" w:rsidRDefault="00D94075" w:rsidP="00D94075">
      <w:pPr>
        <w:numPr>
          <w:ilvl w:val="1"/>
          <w:numId w:val="14"/>
        </w:numPr>
        <w:jc w:val="both"/>
        <w:rPr>
          <w:sz w:val="22"/>
          <w:szCs w:val="22"/>
        </w:rPr>
      </w:pPr>
      <w:r w:rsidRPr="00D94075">
        <w:rPr>
          <w:sz w:val="22"/>
          <w:szCs w:val="22"/>
        </w:rPr>
        <w:t>Hailstorms, floods, or windstorms officially classified as natural disaster events by the relevant authority</w:t>
      </w:r>
    </w:p>
    <w:p w14:paraId="238CC7DA" w14:textId="06E03C11" w:rsidR="00D94075" w:rsidRPr="00D94075" w:rsidRDefault="00D94075" w:rsidP="00D94075">
      <w:pPr>
        <w:numPr>
          <w:ilvl w:val="1"/>
          <w:numId w:val="14"/>
        </w:numPr>
        <w:jc w:val="both"/>
        <w:rPr>
          <w:sz w:val="22"/>
          <w:szCs w:val="22"/>
        </w:rPr>
      </w:pPr>
      <w:r w:rsidRPr="00D94075">
        <w:rPr>
          <w:sz w:val="22"/>
          <w:szCs w:val="22"/>
        </w:rPr>
        <w:t>Earthquakes, landslides, or other acts of nature affecting access or safety on the site</w:t>
      </w:r>
    </w:p>
    <w:p w14:paraId="6ADBC64B" w14:textId="77777777" w:rsidR="00D94075" w:rsidRPr="00D94075" w:rsidRDefault="00D94075" w:rsidP="00D94075">
      <w:pPr>
        <w:ind w:left="1276" w:hanging="709"/>
        <w:jc w:val="both"/>
        <w:rPr>
          <w:sz w:val="22"/>
          <w:szCs w:val="22"/>
        </w:rPr>
      </w:pPr>
    </w:p>
    <w:p w14:paraId="2A7AFD03" w14:textId="4E05A84C" w:rsidR="001050EE" w:rsidRPr="00021EB3" w:rsidRDefault="00D94075" w:rsidP="00D94075">
      <w:pPr>
        <w:ind w:left="1276"/>
        <w:jc w:val="both"/>
        <w:rPr>
          <w:sz w:val="22"/>
          <w:szCs w:val="22"/>
        </w:rPr>
      </w:pPr>
      <w:r w:rsidRPr="00D94075">
        <w:rPr>
          <w:sz w:val="22"/>
          <w:szCs w:val="22"/>
        </w:rPr>
        <w:t>The contractor shall notify the Supervisor in writing within 48 hours of the occurrence of such conditions, including evidence (photos, weather reports, etc.) to request possible extension of time or other remedies under the contract.</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4D87F81B" w14:textId="04CA1977" w:rsidR="001050EE" w:rsidRDefault="001050EE" w:rsidP="00021EB3">
      <w:pPr>
        <w:pStyle w:val="Title"/>
        <w:ind w:left="1276" w:hanging="709"/>
        <w:jc w:val="both"/>
        <w:rPr>
          <w:rFonts w:ascii="Times New Roman" w:hAnsi="Times New Roman"/>
          <w:b w:val="0"/>
          <w:bCs/>
          <w:sz w:val="22"/>
          <w:szCs w:val="22"/>
          <w:lang w:val="en-GB"/>
        </w:rPr>
      </w:pPr>
      <w:r w:rsidRPr="00021EB3">
        <w:rPr>
          <w:rFonts w:ascii="Times New Roman" w:hAnsi="Times New Roman"/>
          <w:b w:val="0"/>
          <w:sz w:val="22"/>
          <w:szCs w:val="22"/>
          <w:lang w:val="en-GB"/>
        </w:rPr>
        <w:t>34.1</w:t>
      </w:r>
    </w:p>
    <w:p w14:paraId="7568177E" w14:textId="24B19D4A" w:rsidR="001F319E" w:rsidRPr="00515888" w:rsidRDefault="001F319E" w:rsidP="00515888">
      <w:pPr>
        <w:spacing w:before="120" w:after="120"/>
        <w:ind w:left="1985" w:hanging="709"/>
        <w:jc w:val="both"/>
        <w:rPr>
          <w:b/>
          <w:bCs/>
          <w:smallCaps/>
          <w:sz w:val="22"/>
          <w:szCs w:val="22"/>
          <w:lang w:val="en-IE"/>
        </w:rPr>
      </w:pPr>
      <w:r w:rsidRPr="001F319E">
        <w:rPr>
          <w:bCs/>
          <w:sz w:val="22"/>
          <w:lang w:val="en-IE"/>
        </w:rPr>
        <w:t xml:space="preserve">The period of implementation of tasks is </w:t>
      </w:r>
      <w:r w:rsidR="00310A33">
        <w:rPr>
          <w:bCs/>
          <w:sz w:val="22"/>
          <w:lang w:val="en-IE"/>
        </w:rPr>
        <w:t>10</w:t>
      </w:r>
      <w:r w:rsidRPr="001F319E">
        <w:rPr>
          <w:bCs/>
          <w:sz w:val="22"/>
          <w:lang w:val="en-IE"/>
        </w:rPr>
        <w:t xml:space="preserve"> </w:t>
      </w:r>
      <w:r w:rsidR="00310A33">
        <w:rPr>
          <w:bCs/>
          <w:sz w:val="22"/>
          <w:lang w:val="mk-MK"/>
        </w:rPr>
        <w:t>(</w:t>
      </w:r>
      <w:r w:rsidR="00310A33" w:rsidRPr="00310A33">
        <w:rPr>
          <w:bCs/>
          <w:sz w:val="22"/>
          <w:lang w:val="mk-MK"/>
        </w:rPr>
        <w:t>ten</w:t>
      </w:r>
      <w:r w:rsidR="007B6BBD">
        <w:rPr>
          <w:bCs/>
          <w:sz w:val="22"/>
          <w:lang w:val="en-US"/>
        </w:rPr>
        <w:t>)</w:t>
      </w:r>
      <w:r w:rsidR="00310A33">
        <w:rPr>
          <w:bCs/>
          <w:sz w:val="22"/>
          <w:lang w:val="mk-MK"/>
        </w:rPr>
        <w:t xml:space="preserve"> </w:t>
      </w:r>
      <w:r w:rsidRPr="001F319E">
        <w:rPr>
          <w:bCs/>
          <w:sz w:val="22"/>
          <w:lang w:val="en-IE"/>
        </w:rPr>
        <w:t>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lastRenderedPageBreak/>
        <w:t>Article 39</w:t>
      </w:r>
      <w:r w:rsidRPr="00116CA6">
        <w:rPr>
          <w:b/>
          <w:szCs w:val="24"/>
        </w:rPr>
        <w:tab/>
        <w:t>Work register</w:t>
      </w:r>
      <w:bookmarkEnd w:id="18"/>
    </w:p>
    <w:p w14:paraId="6E873002" w14:textId="77777777" w:rsidR="00DF0791" w:rsidRPr="00DF0791" w:rsidRDefault="001050EE" w:rsidP="00DF0791">
      <w:pPr>
        <w:spacing w:before="120" w:after="120"/>
        <w:ind w:left="1276" w:hanging="709"/>
        <w:jc w:val="both"/>
        <w:rPr>
          <w:bCs/>
          <w:sz w:val="22"/>
          <w:szCs w:val="22"/>
        </w:rPr>
      </w:pPr>
      <w:r w:rsidRPr="00A12DBD">
        <w:rPr>
          <w:bCs/>
          <w:sz w:val="22"/>
          <w:szCs w:val="22"/>
        </w:rPr>
        <w:t>39.1</w:t>
      </w:r>
      <w:r w:rsidRPr="00A12DBD">
        <w:rPr>
          <w:bCs/>
          <w:sz w:val="22"/>
          <w:szCs w:val="22"/>
        </w:rPr>
        <w:tab/>
      </w:r>
      <w:r w:rsidR="00DF0791" w:rsidRPr="00DF0791">
        <w:rPr>
          <w:bCs/>
          <w:sz w:val="22"/>
          <w:szCs w:val="22"/>
        </w:rPr>
        <w:t>Work register is required and should be in accordance with Macedonian legislation.</w:t>
      </w:r>
    </w:p>
    <w:p w14:paraId="717A660D" w14:textId="4CED9EB6" w:rsidR="001050EE" w:rsidRPr="00DF0791" w:rsidRDefault="00DF0791" w:rsidP="00DF0791">
      <w:pPr>
        <w:spacing w:before="120" w:after="120"/>
        <w:ind w:left="1276" w:hanging="709"/>
        <w:jc w:val="both"/>
        <w:rPr>
          <w:bCs/>
          <w:sz w:val="22"/>
          <w:szCs w:val="22"/>
          <w:lang w:val="mk-MK"/>
        </w:rPr>
      </w:pPr>
      <w:r w:rsidRPr="00DF0791">
        <w:rPr>
          <w:bCs/>
          <w:sz w:val="22"/>
          <w:szCs w:val="22"/>
        </w:rPr>
        <w:t>39.2</w:t>
      </w:r>
      <w:r w:rsidRPr="00DF0791">
        <w:rPr>
          <w:bCs/>
          <w:sz w:val="22"/>
          <w:szCs w:val="22"/>
        </w:rPr>
        <w:tab/>
        <w:t>Technical rules for drawing up statements are defined in the relevant Macedonian legislation and standards.</w:t>
      </w:r>
    </w:p>
    <w:p w14:paraId="7FAA0711" w14:textId="77777777" w:rsidR="001050EE" w:rsidRPr="00116CA6" w:rsidRDefault="001050EE" w:rsidP="00A12DBD">
      <w:pPr>
        <w:spacing w:before="240"/>
        <w:ind w:left="1276" w:hanging="1276"/>
        <w:jc w:val="both"/>
        <w:rPr>
          <w:b/>
          <w:szCs w:val="24"/>
        </w:rPr>
      </w:pPr>
      <w:bookmarkStart w:id="19" w:name="_Toc76894435"/>
      <w:r w:rsidRPr="00116CA6">
        <w:rPr>
          <w:b/>
          <w:szCs w:val="24"/>
        </w:rPr>
        <w:t>Article 40</w:t>
      </w:r>
      <w:r w:rsidRPr="00116CA6">
        <w:rPr>
          <w:b/>
          <w:szCs w:val="24"/>
        </w:rPr>
        <w:tab/>
        <w:t>Origin and quality of works and materials</w:t>
      </w:r>
      <w:bookmarkEnd w:id="19"/>
    </w:p>
    <w:p w14:paraId="5282BF9A" w14:textId="77777777" w:rsidR="00DF0791" w:rsidRPr="002E18BC" w:rsidRDefault="001050EE" w:rsidP="00DF0791">
      <w:pPr>
        <w:pStyle w:val="pointarticle"/>
        <w:numPr>
          <w:ilvl w:val="0"/>
          <w:numId w:val="0"/>
        </w:numPr>
        <w:ind w:left="1276" w:hanging="709"/>
        <w:rPr>
          <w:szCs w:val="22"/>
          <w:lang w:val="mk-MK"/>
        </w:rPr>
      </w:pPr>
      <w:r w:rsidRPr="00C9743A">
        <w:rPr>
          <w:szCs w:val="22"/>
        </w:rPr>
        <w:t>40.1</w:t>
      </w:r>
      <w:r w:rsidRPr="00C9743A">
        <w:rPr>
          <w:szCs w:val="22"/>
        </w:rPr>
        <w:tab/>
      </w:r>
      <w:r w:rsidR="00DF0791" w:rsidRPr="002E18BC">
        <w:rPr>
          <w:szCs w:val="22"/>
          <w:lang w:val="en-US"/>
        </w:rPr>
        <w:t>Under the Multiannual Financial Framework 2021-2027, with the exception of the INSC Regulation 2021/948 of 27 May 2021:</w:t>
      </w:r>
      <w:r w:rsidR="00DF0791" w:rsidRPr="00133390">
        <w:rPr>
          <w:rFonts w:ascii="inherit" w:hAnsi="inherit"/>
          <w:color w:val="444444"/>
          <w:sz w:val="17"/>
          <w:szCs w:val="17"/>
          <w:shd w:val="clear" w:color="auto" w:fill="FFFFFF"/>
          <w:lang w:val="en-US"/>
        </w:rPr>
        <w:t xml:space="preserve"> </w:t>
      </w:r>
      <w:r w:rsidR="00DF0791" w:rsidRPr="002E18BC">
        <w:rPr>
          <w:szCs w:val="22"/>
          <w:lang w:val="en-US"/>
        </w:rPr>
        <w:t>All goods purchased and materials under the contract may originate in any country.</w:t>
      </w:r>
    </w:p>
    <w:p w14:paraId="7CFD5354" w14:textId="77777777" w:rsidR="00DF0791" w:rsidRPr="002E18BC" w:rsidRDefault="00DF0791" w:rsidP="00DF0791">
      <w:pPr>
        <w:pStyle w:val="Heading2"/>
        <w:keepNext w:val="0"/>
        <w:numPr>
          <w:ilvl w:val="1"/>
          <w:numId w:val="0"/>
        </w:numPr>
        <w:spacing w:before="120" w:after="120"/>
        <w:ind w:left="1276" w:hanging="425"/>
        <w:rPr>
          <w:rFonts w:ascii="Times New Roman" w:hAnsi="Times New Roman"/>
          <w:b w:val="0"/>
          <w:sz w:val="22"/>
          <w:szCs w:val="22"/>
          <w:lang w:val="mk-MK"/>
        </w:rPr>
      </w:pPr>
    </w:p>
    <w:p w14:paraId="1D72BC4C" w14:textId="77777777" w:rsidR="00DF0791" w:rsidRPr="00133390" w:rsidRDefault="00DF0791" w:rsidP="00DF0791">
      <w:pPr>
        <w:spacing w:after="120"/>
        <w:ind w:left="1276"/>
        <w:jc w:val="both"/>
        <w:rPr>
          <w:sz w:val="22"/>
          <w:szCs w:val="22"/>
        </w:rPr>
      </w:pPr>
      <w:r w:rsidRPr="00133390">
        <w:rPr>
          <w:sz w:val="22"/>
          <w:szCs w:val="22"/>
        </w:rPr>
        <w:t>When importing goods, any change in the specified origin must be pointed out to the project supervisor and approved by him.</w:t>
      </w:r>
    </w:p>
    <w:p w14:paraId="55AE6FF9" w14:textId="77777777" w:rsidR="00DF0791" w:rsidRPr="00133390" w:rsidRDefault="00DF0791" w:rsidP="00DF0791">
      <w:pPr>
        <w:spacing w:before="120" w:after="120"/>
        <w:ind w:left="1276" w:hanging="709"/>
        <w:jc w:val="both"/>
        <w:rPr>
          <w:sz w:val="22"/>
          <w:szCs w:val="22"/>
        </w:rPr>
      </w:pPr>
      <w:r w:rsidRPr="00133390">
        <w:rPr>
          <w:bCs/>
          <w:sz w:val="22"/>
          <w:szCs w:val="22"/>
        </w:rPr>
        <w:t>40.2</w:t>
      </w:r>
      <w:r w:rsidRPr="00133390">
        <w:rPr>
          <w:bCs/>
          <w:sz w:val="22"/>
          <w:szCs w:val="22"/>
        </w:rPr>
        <w:tab/>
      </w:r>
      <w:r w:rsidRPr="00133390">
        <w:rPr>
          <w:sz w:val="22"/>
          <w:szCs w:val="22"/>
        </w:rPr>
        <w:t>The works and the objects, appliances, equipment or materials used in their construction must comply with:</w:t>
      </w:r>
    </w:p>
    <w:p w14:paraId="200A7E6C" w14:textId="77777777" w:rsidR="00DF0791" w:rsidRPr="00133390" w:rsidRDefault="00DF0791" w:rsidP="00DF0791">
      <w:pPr>
        <w:ind w:left="1701" w:hanging="425"/>
        <w:jc w:val="both"/>
        <w:rPr>
          <w:sz w:val="22"/>
          <w:szCs w:val="22"/>
        </w:rPr>
      </w:pPr>
      <w:r w:rsidRPr="00133390">
        <w:rPr>
          <w:sz w:val="22"/>
          <w:szCs w:val="22"/>
        </w:rPr>
        <w:t>(*)</w:t>
      </w:r>
      <w:r w:rsidRPr="00133390">
        <w:rPr>
          <w:sz w:val="22"/>
          <w:szCs w:val="22"/>
        </w:rPr>
        <w:tab/>
        <w:t xml:space="preserve">the following specifications </w:t>
      </w:r>
      <w:r w:rsidRPr="00C420FC">
        <w:rPr>
          <w:sz w:val="22"/>
          <w:szCs w:val="22"/>
        </w:rPr>
        <w:t>Technical Specification Volume 3 of TD</w:t>
      </w:r>
    </w:p>
    <w:p w14:paraId="4DA0BC57" w14:textId="77777777" w:rsidR="00DF0791" w:rsidRPr="00133390" w:rsidRDefault="00DF0791" w:rsidP="00DF0791">
      <w:pPr>
        <w:ind w:left="1701" w:hanging="425"/>
        <w:jc w:val="both"/>
        <w:rPr>
          <w:sz w:val="22"/>
          <w:szCs w:val="22"/>
        </w:rPr>
      </w:pPr>
      <w:r w:rsidRPr="00133390">
        <w:rPr>
          <w:sz w:val="22"/>
          <w:szCs w:val="22"/>
        </w:rPr>
        <w:t>(*)</w:t>
      </w:r>
      <w:r w:rsidRPr="00133390">
        <w:rPr>
          <w:sz w:val="22"/>
          <w:szCs w:val="22"/>
        </w:rPr>
        <w:tab/>
        <w:t xml:space="preserve">the requirements of </w:t>
      </w:r>
      <w:r w:rsidRPr="002E18BC">
        <w:rPr>
          <w:sz w:val="22"/>
          <w:szCs w:val="22"/>
        </w:rPr>
        <w:t>detailed design (Volume 5)</w:t>
      </w:r>
    </w:p>
    <w:p w14:paraId="19057345" w14:textId="35EAC135" w:rsidR="001050EE" w:rsidRPr="00DF0791" w:rsidRDefault="00DF0791" w:rsidP="00DF0791">
      <w:pPr>
        <w:spacing w:before="120" w:after="120"/>
        <w:ind w:left="1276" w:hanging="709"/>
        <w:jc w:val="both"/>
        <w:rPr>
          <w:bCs/>
          <w:sz w:val="22"/>
          <w:szCs w:val="22"/>
          <w:lang w:val="mk-MK"/>
        </w:rPr>
      </w:pPr>
      <w:r w:rsidRPr="00133390">
        <w:rPr>
          <w:bCs/>
          <w:sz w:val="22"/>
          <w:szCs w:val="22"/>
        </w:rPr>
        <w:t>40.3</w:t>
      </w:r>
      <w:r w:rsidRPr="00133390">
        <w:rPr>
          <w:sz w:val="22"/>
          <w:szCs w:val="22"/>
        </w:rPr>
        <w:tab/>
      </w:r>
      <w:r w:rsidRPr="00C420FC">
        <w:rPr>
          <w:sz w:val="22"/>
          <w:szCs w:val="22"/>
        </w:rPr>
        <w:t>The preliminary technical acceptance is not necessary.</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319FDD53" w14:textId="6C371DB6" w:rsidR="001050EE" w:rsidRPr="00A00F9E" w:rsidRDefault="001050EE" w:rsidP="00A00F9E">
      <w:pPr>
        <w:tabs>
          <w:tab w:val="right" w:pos="9885"/>
        </w:tabs>
        <w:spacing w:before="120" w:after="120"/>
        <w:ind w:left="1276" w:hanging="709"/>
        <w:jc w:val="both"/>
        <w:rPr>
          <w:sz w:val="22"/>
          <w:szCs w:val="22"/>
          <w:lang w:val="mk-MK"/>
        </w:rPr>
      </w:pPr>
      <w:r w:rsidRPr="00A12DBD">
        <w:rPr>
          <w:bCs/>
          <w:sz w:val="22"/>
          <w:szCs w:val="22"/>
        </w:rPr>
        <w:t>44.1</w:t>
      </w:r>
      <w:r w:rsidRPr="00A12DBD">
        <w:rPr>
          <w:sz w:val="22"/>
          <w:szCs w:val="22"/>
        </w:rPr>
        <w:tab/>
      </w:r>
      <w:r w:rsidR="00A00F9E" w:rsidRPr="00133390">
        <w:rPr>
          <w:sz w:val="22"/>
          <w:szCs w:val="22"/>
        </w:rPr>
        <w:t xml:space="preserve">Payments shall be made in </w:t>
      </w:r>
      <w:r w:rsidR="00A00F9E">
        <w:rPr>
          <w:sz w:val="22"/>
          <w:szCs w:val="22"/>
        </w:rPr>
        <w:t>Macedonian Denars (MKD)</w:t>
      </w:r>
      <w:r w:rsidRPr="00A12DBD">
        <w:rPr>
          <w:sz w:val="22"/>
          <w:szCs w:val="22"/>
        </w:rPr>
        <w:t xml:space="preserve">. </w:t>
      </w:r>
    </w:p>
    <w:p w14:paraId="3254B693" w14:textId="71E86F2B" w:rsidR="00B47A2A" w:rsidRPr="00A00F9E" w:rsidRDefault="00B47A2A" w:rsidP="00A00F9E">
      <w:pPr>
        <w:spacing w:before="120" w:after="120"/>
        <w:ind w:left="1276" w:hanging="709"/>
        <w:jc w:val="both"/>
        <w:rPr>
          <w:sz w:val="22"/>
          <w:szCs w:val="22"/>
        </w:rPr>
      </w:pPr>
      <w:r w:rsidRPr="00A12DBD">
        <w:rPr>
          <w:sz w:val="22"/>
          <w:szCs w:val="22"/>
        </w:rPr>
        <w:t>44.3</w:t>
      </w:r>
      <w:r w:rsidRPr="00A12DBD">
        <w:rPr>
          <w:sz w:val="22"/>
          <w:szCs w:val="22"/>
        </w:rPr>
        <w:tab/>
      </w:r>
      <w:r w:rsidRPr="00A00F9E">
        <w:rPr>
          <w:sz w:val="22"/>
          <w:szCs w:val="22"/>
        </w:rPr>
        <w:t xml:space="preserve">By derogation, pre-financing payment to the </w:t>
      </w:r>
      <w:r w:rsidR="00E806A3" w:rsidRPr="00A00F9E">
        <w:rPr>
          <w:sz w:val="22"/>
          <w:szCs w:val="22"/>
        </w:rPr>
        <w:t>c</w:t>
      </w:r>
      <w:r w:rsidRPr="00A00F9E">
        <w:rPr>
          <w:sz w:val="22"/>
          <w:szCs w:val="22"/>
        </w:rPr>
        <w:t xml:space="preserve">ontractor for the lump-sum advance shall be made within 30 days. Other pre-financing payments to the </w:t>
      </w:r>
      <w:r w:rsidR="00E806A3" w:rsidRPr="00A00F9E">
        <w:rPr>
          <w:sz w:val="22"/>
          <w:szCs w:val="22"/>
        </w:rPr>
        <w:t>c</w:t>
      </w:r>
      <w:r w:rsidRPr="00A00F9E">
        <w:rPr>
          <w:sz w:val="22"/>
          <w:szCs w:val="22"/>
        </w:rPr>
        <w:t xml:space="preserve">ontractor shall be made within 90 days. Interim payments to the </w:t>
      </w:r>
      <w:r w:rsidR="00E806A3" w:rsidRPr="00A00F9E">
        <w:rPr>
          <w:sz w:val="22"/>
          <w:szCs w:val="22"/>
        </w:rPr>
        <w:t>c</w:t>
      </w:r>
      <w:r w:rsidRPr="00A00F9E">
        <w:rPr>
          <w:sz w:val="22"/>
          <w:szCs w:val="22"/>
        </w:rPr>
        <w:t xml:space="preserve">ontractor of the amounts due under each of the interim payment certificates approved by the supervisor shall be made within </w:t>
      </w:r>
      <w:r w:rsidR="003A77FA" w:rsidRPr="00A00F9E">
        <w:rPr>
          <w:sz w:val="22"/>
          <w:szCs w:val="22"/>
        </w:rPr>
        <w:t>9</w:t>
      </w:r>
      <w:r w:rsidRPr="00A00F9E">
        <w:rPr>
          <w:sz w:val="22"/>
          <w:szCs w:val="22"/>
        </w:rPr>
        <w:t xml:space="preserve">0 days, and the final payment to the </w:t>
      </w:r>
      <w:r w:rsidR="00E806A3" w:rsidRPr="00A00F9E">
        <w:rPr>
          <w:sz w:val="22"/>
          <w:szCs w:val="22"/>
        </w:rPr>
        <w:t>c</w:t>
      </w:r>
      <w:r w:rsidRPr="00A00F9E">
        <w:rPr>
          <w:sz w:val="22"/>
          <w:szCs w:val="22"/>
        </w:rPr>
        <w:t xml:space="preserve">ontractor of the amounts due after the final statement of account issued by the </w:t>
      </w:r>
      <w:r w:rsidR="00E806A3" w:rsidRPr="00A00F9E">
        <w:rPr>
          <w:sz w:val="22"/>
          <w:szCs w:val="22"/>
        </w:rPr>
        <w:t>s</w:t>
      </w:r>
      <w:r w:rsidRPr="00A00F9E">
        <w:rPr>
          <w:sz w:val="22"/>
          <w:szCs w:val="22"/>
        </w:rPr>
        <w:t>upervisor shall be made within 90 days.</w:t>
      </w:r>
    </w:p>
    <w:p w14:paraId="7C9483E0"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40C348BA" w14:textId="77777777" w:rsidR="00A00F9E" w:rsidRPr="00133390" w:rsidRDefault="00A12DBD" w:rsidP="00A00F9E">
      <w:pPr>
        <w:spacing w:before="120" w:after="120"/>
        <w:ind w:left="1276" w:hanging="709"/>
        <w:jc w:val="both"/>
        <w:rPr>
          <w:sz w:val="22"/>
          <w:szCs w:val="22"/>
        </w:rPr>
      </w:pPr>
      <w:r w:rsidRPr="00CA6498">
        <w:rPr>
          <w:sz w:val="22"/>
          <w:szCs w:val="22"/>
        </w:rPr>
        <w:t>46.1</w:t>
      </w:r>
      <w:r w:rsidRPr="00CA6498">
        <w:rPr>
          <w:sz w:val="22"/>
          <w:szCs w:val="22"/>
        </w:rPr>
        <w:tab/>
      </w:r>
      <w:r w:rsidR="00A00F9E" w:rsidRPr="00133390">
        <w:rPr>
          <w:sz w:val="22"/>
          <w:szCs w:val="22"/>
        </w:rPr>
        <w:t>The only pre-financing granted to the contractor, is the lump sum advance</w:t>
      </w:r>
      <w:r w:rsidR="00A00F9E" w:rsidRPr="00133390">
        <w:t xml:space="preserve"> </w:t>
      </w:r>
      <w:r w:rsidR="00A00F9E" w:rsidRPr="00133390">
        <w:rPr>
          <w:sz w:val="22"/>
          <w:szCs w:val="22"/>
        </w:rPr>
        <w:t>referred to in Article 46.1(a).</w:t>
      </w:r>
    </w:p>
    <w:p w14:paraId="1EC9D75F" w14:textId="77777777" w:rsidR="00A00F9E" w:rsidRDefault="00A00F9E" w:rsidP="00A00F9E">
      <w:pPr>
        <w:spacing w:before="120" w:after="120"/>
        <w:ind w:left="1276" w:hanging="709"/>
        <w:jc w:val="both"/>
        <w:rPr>
          <w:sz w:val="22"/>
          <w:szCs w:val="22"/>
        </w:rPr>
      </w:pPr>
      <w:r w:rsidRPr="00133390">
        <w:rPr>
          <w:sz w:val="22"/>
          <w:szCs w:val="22"/>
        </w:rPr>
        <w:t>46.2</w:t>
      </w:r>
      <w:r w:rsidRPr="00133390">
        <w:rPr>
          <w:sz w:val="22"/>
          <w:szCs w:val="22"/>
        </w:rPr>
        <w:tab/>
        <w:t>By derogation to Article 46.2 of the general conditions, the lump sum advance referred to in Article 46.1(a) shall be 20% of the original contract price.</w:t>
      </w:r>
    </w:p>
    <w:p w14:paraId="0F3C9FF8" w14:textId="540A571E" w:rsidR="00A00F9E" w:rsidRPr="00A00F9E" w:rsidRDefault="00A00F9E" w:rsidP="00A00F9E">
      <w:pPr>
        <w:spacing w:before="120" w:after="120"/>
        <w:ind w:left="1276" w:hanging="709"/>
        <w:jc w:val="both"/>
        <w:rPr>
          <w:sz w:val="22"/>
          <w:szCs w:val="22"/>
          <w:lang w:val="mk-MK"/>
        </w:rPr>
      </w:pPr>
      <w:r w:rsidRPr="00BF7A8F">
        <w:rPr>
          <w:sz w:val="22"/>
          <w:szCs w:val="22"/>
        </w:rPr>
        <w:t xml:space="preserve">46.3 </w:t>
      </w:r>
      <w:r w:rsidRPr="00BF7A8F">
        <w:rPr>
          <w:sz w:val="22"/>
          <w:szCs w:val="22"/>
        </w:rPr>
        <w:tab/>
        <w:t xml:space="preserve">Pre-financing guarantee is required on the amount of the Lump-sum advance of Article 46.1(a),  (Annex_d4q_prefinanceguarantee_en)  </w:t>
      </w:r>
    </w:p>
    <w:p w14:paraId="23D1AF7B" w14:textId="77777777" w:rsidR="00A00F9E" w:rsidRPr="00133390" w:rsidRDefault="00A00F9E" w:rsidP="00A00F9E">
      <w:pPr>
        <w:spacing w:before="120" w:after="120"/>
        <w:ind w:left="1276"/>
        <w:jc w:val="both"/>
        <w:rPr>
          <w:sz w:val="22"/>
          <w:szCs w:val="22"/>
        </w:rPr>
      </w:pPr>
      <w:bookmarkStart w:id="22" w:name="_Hlk167465553"/>
      <w:r w:rsidRPr="00BF7A8F">
        <w:rPr>
          <w:bCs/>
          <w:sz w:val="22"/>
          <w:szCs w:val="22"/>
        </w:rPr>
        <w:t>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BF7A8F">
        <w:rPr>
          <w:bCs/>
          <w:sz w:val="22"/>
          <w:szCs w:val="22"/>
        </w:rPr>
        <w:t>.</w:t>
      </w:r>
    </w:p>
    <w:p w14:paraId="07FBFDB8" w14:textId="3E45D8FA" w:rsidR="008206C3" w:rsidRPr="00CA6498" w:rsidRDefault="00A00F9E" w:rsidP="00A00F9E">
      <w:pPr>
        <w:spacing w:before="120" w:after="120"/>
        <w:ind w:left="1276" w:hanging="709"/>
        <w:jc w:val="both"/>
        <w:rPr>
          <w:bCs/>
          <w:sz w:val="22"/>
          <w:szCs w:val="22"/>
        </w:rPr>
      </w:pPr>
      <w:r w:rsidRPr="00133390">
        <w:rPr>
          <w:bCs/>
          <w:sz w:val="22"/>
          <w:szCs w:val="22"/>
        </w:rPr>
        <w:lastRenderedPageBreak/>
        <w:t>46.8</w:t>
      </w:r>
      <w:r w:rsidRPr="00133390">
        <w:rPr>
          <w:bCs/>
          <w:sz w:val="22"/>
          <w:szCs w:val="22"/>
        </w:rPr>
        <w:tab/>
        <w:t>The tranches laid down in Article 49.1 of these special conditions are determined so that the pre-financing is fully repaid before provisional acceptance</w:t>
      </w:r>
      <w:r w:rsidR="008206C3" w:rsidRPr="00CA6498">
        <w:rPr>
          <w:bCs/>
          <w:sz w:val="22"/>
          <w:szCs w:val="22"/>
        </w:rPr>
        <w:t xml:space="preserve">. </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Default="00852024" w:rsidP="007A05DD">
      <w:pPr>
        <w:spacing w:before="120" w:after="120"/>
        <w:ind w:left="1276"/>
        <w:jc w:val="both"/>
        <w:rPr>
          <w:sz w:val="22"/>
          <w:szCs w:val="22"/>
          <w:lang w:val="mk-MK"/>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00F9E" w:rsidRPr="00133390" w14:paraId="56E43994" w14:textId="77777777" w:rsidTr="00376E6C">
        <w:tc>
          <w:tcPr>
            <w:tcW w:w="533" w:type="dxa"/>
            <w:shd w:val="clear" w:color="auto" w:fill="auto"/>
          </w:tcPr>
          <w:p w14:paraId="552D39AE" w14:textId="77777777" w:rsidR="00A00F9E" w:rsidRPr="00133390" w:rsidRDefault="00A00F9E" w:rsidP="00376E6C">
            <w:pPr>
              <w:spacing w:before="120" w:after="120"/>
              <w:jc w:val="center"/>
              <w:rPr>
                <w:b/>
                <w:sz w:val="22"/>
                <w:szCs w:val="22"/>
              </w:rPr>
            </w:pPr>
          </w:p>
        </w:tc>
        <w:tc>
          <w:tcPr>
            <w:tcW w:w="1276" w:type="dxa"/>
            <w:shd w:val="clear" w:color="auto" w:fill="auto"/>
          </w:tcPr>
          <w:p w14:paraId="430A9A8F" w14:textId="77777777" w:rsidR="00A00F9E" w:rsidRPr="00133390" w:rsidRDefault="00A00F9E" w:rsidP="00376E6C">
            <w:pPr>
              <w:spacing w:before="120" w:after="120"/>
              <w:jc w:val="center"/>
              <w:rPr>
                <w:b/>
                <w:sz w:val="22"/>
                <w:szCs w:val="22"/>
              </w:rPr>
            </w:pPr>
            <w:r w:rsidRPr="00133390">
              <w:rPr>
                <w:b/>
                <w:sz w:val="22"/>
                <w:szCs w:val="22"/>
              </w:rPr>
              <w:t>Percentage</w:t>
            </w:r>
          </w:p>
        </w:tc>
        <w:tc>
          <w:tcPr>
            <w:tcW w:w="2552" w:type="dxa"/>
            <w:shd w:val="clear" w:color="auto" w:fill="auto"/>
          </w:tcPr>
          <w:p w14:paraId="08D82B55" w14:textId="77777777" w:rsidR="00A00F9E" w:rsidRPr="00133390" w:rsidRDefault="00A00F9E" w:rsidP="00376E6C">
            <w:pPr>
              <w:spacing w:before="120" w:after="120"/>
              <w:jc w:val="center"/>
              <w:rPr>
                <w:b/>
                <w:sz w:val="22"/>
                <w:szCs w:val="22"/>
              </w:rPr>
            </w:pPr>
            <w:r w:rsidRPr="00133390">
              <w:rPr>
                <w:b/>
                <w:sz w:val="22"/>
                <w:szCs w:val="22"/>
              </w:rPr>
              <w:t>Nature</w:t>
            </w:r>
          </w:p>
        </w:tc>
        <w:tc>
          <w:tcPr>
            <w:tcW w:w="3890" w:type="dxa"/>
            <w:shd w:val="clear" w:color="auto" w:fill="auto"/>
          </w:tcPr>
          <w:p w14:paraId="68030503" w14:textId="77777777" w:rsidR="00A00F9E" w:rsidRPr="00133390" w:rsidRDefault="00A00F9E" w:rsidP="00376E6C">
            <w:pPr>
              <w:spacing w:before="120" w:after="120"/>
              <w:jc w:val="center"/>
              <w:rPr>
                <w:b/>
                <w:sz w:val="22"/>
                <w:szCs w:val="22"/>
              </w:rPr>
            </w:pPr>
            <w:r w:rsidRPr="00133390">
              <w:rPr>
                <w:b/>
                <w:sz w:val="22"/>
                <w:szCs w:val="22"/>
              </w:rPr>
              <w:t>Timing</w:t>
            </w:r>
          </w:p>
        </w:tc>
      </w:tr>
      <w:tr w:rsidR="00A00F9E" w:rsidRPr="00133390" w14:paraId="75B0E2D0" w14:textId="77777777" w:rsidTr="00376E6C">
        <w:tc>
          <w:tcPr>
            <w:tcW w:w="533" w:type="dxa"/>
            <w:shd w:val="clear" w:color="auto" w:fill="auto"/>
          </w:tcPr>
          <w:p w14:paraId="0C81B56A" w14:textId="77777777" w:rsidR="00A00F9E" w:rsidRPr="00551499" w:rsidRDefault="00A00F9E" w:rsidP="00376E6C">
            <w:pPr>
              <w:spacing w:before="120" w:after="120"/>
              <w:jc w:val="both"/>
              <w:rPr>
                <w:sz w:val="20"/>
              </w:rPr>
            </w:pPr>
            <w:r w:rsidRPr="00551499">
              <w:rPr>
                <w:sz w:val="20"/>
              </w:rPr>
              <w:t>1.</w:t>
            </w:r>
          </w:p>
        </w:tc>
        <w:tc>
          <w:tcPr>
            <w:tcW w:w="1276" w:type="dxa"/>
            <w:shd w:val="clear" w:color="auto" w:fill="auto"/>
          </w:tcPr>
          <w:p w14:paraId="67196465" w14:textId="77777777" w:rsidR="00A00F9E" w:rsidRPr="00551499" w:rsidRDefault="00A00F9E" w:rsidP="00376E6C">
            <w:pPr>
              <w:spacing w:before="120" w:after="120"/>
              <w:jc w:val="right"/>
              <w:rPr>
                <w:sz w:val="20"/>
              </w:rPr>
            </w:pPr>
            <w:r w:rsidRPr="00551499">
              <w:rPr>
                <w:sz w:val="20"/>
              </w:rPr>
              <w:t>20%</w:t>
            </w:r>
          </w:p>
        </w:tc>
        <w:tc>
          <w:tcPr>
            <w:tcW w:w="2552" w:type="dxa"/>
            <w:shd w:val="clear" w:color="auto" w:fill="auto"/>
          </w:tcPr>
          <w:p w14:paraId="542D5C12" w14:textId="77777777" w:rsidR="00A00F9E" w:rsidRPr="00551499" w:rsidRDefault="00A00F9E" w:rsidP="00376E6C">
            <w:pPr>
              <w:spacing w:before="120" w:after="120"/>
              <w:jc w:val="both"/>
              <w:rPr>
                <w:sz w:val="20"/>
              </w:rPr>
            </w:pPr>
            <w:r w:rsidRPr="00551499">
              <w:rPr>
                <w:sz w:val="20"/>
              </w:rPr>
              <w:t>Lump-sum advance of Article 46.1(a)</w:t>
            </w:r>
          </w:p>
        </w:tc>
        <w:tc>
          <w:tcPr>
            <w:tcW w:w="3890" w:type="dxa"/>
            <w:shd w:val="clear" w:color="auto" w:fill="auto"/>
          </w:tcPr>
          <w:p w14:paraId="6B31EF29" w14:textId="77777777" w:rsidR="00A00F9E" w:rsidRPr="00551499" w:rsidRDefault="00A00F9E" w:rsidP="00376E6C">
            <w:pPr>
              <w:spacing w:before="120" w:after="120"/>
              <w:jc w:val="both"/>
              <w:rPr>
                <w:sz w:val="20"/>
              </w:rPr>
            </w:pPr>
            <w:r w:rsidRPr="00551499">
              <w:rPr>
                <w:sz w:val="20"/>
              </w:rPr>
              <w:t>After conclusion of the contract and delivery of Pre-financing guarantee to the Contract Authority</w:t>
            </w:r>
          </w:p>
        </w:tc>
      </w:tr>
      <w:tr w:rsidR="00A00F9E" w:rsidRPr="00133390" w14:paraId="7ADCEE4A" w14:textId="77777777" w:rsidTr="00376E6C">
        <w:tc>
          <w:tcPr>
            <w:tcW w:w="533" w:type="dxa"/>
            <w:shd w:val="clear" w:color="auto" w:fill="auto"/>
          </w:tcPr>
          <w:p w14:paraId="1DFA4D8F" w14:textId="77777777" w:rsidR="00A00F9E" w:rsidRPr="00551499" w:rsidRDefault="00A00F9E" w:rsidP="00376E6C">
            <w:pPr>
              <w:spacing w:before="120" w:after="120"/>
              <w:jc w:val="both"/>
              <w:rPr>
                <w:sz w:val="20"/>
              </w:rPr>
            </w:pPr>
            <w:r w:rsidRPr="00551499">
              <w:rPr>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267E3480" w14:textId="77777777" w:rsidR="00A00F9E" w:rsidRPr="00551499" w:rsidRDefault="00A00F9E" w:rsidP="00376E6C">
            <w:pPr>
              <w:spacing w:before="120" w:after="120"/>
              <w:jc w:val="right"/>
              <w:rPr>
                <w:sz w:val="20"/>
              </w:rPr>
            </w:pPr>
            <w:r w:rsidRPr="00551499">
              <w:rPr>
                <w:sz w:val="20"/>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2B0EC43" w14:textId="77777777" w:rsidR="00A00F9E" w:rsidRPr="00551499" w:rsidRDefault="00A00F9E" w:rsidP="00376E6C">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6864B768" w14:textId="77777777" w:rsidR="00A00F9E" w:rsidRPr="00551499" w:rsidRDefault="00A00F9E" w:rsidP="00376E6C">
            <w:pPr>
              <w:spacing w:before="120" w:after="120"/>
              <w:jc w:val="both"/>
              <w:rPr>
                <w:sz w:val="20"/>
              </w:rPr>
            </w:pPr>
            <w:r w:rsidRPr="00551499">
              <w:rPr>
                <w:sz w:val="20"/>
              </w:rPr>
              <w:t>After completion of 25% of the firm quantities for which the Contractor submitted its all-in price.</w:t>
            </w:r>
          </w:p>
        </w:tc>
      </w:tr>
      <w:tr w:rsidR="00A00F9E" w:rsidRPr="00133390" w14:paraId="0E1F0CD3" w14:textId="77777777" w:rsidTr="00376E6C">
        <w:tc>
          <w:tcPr>
            <w:tcW w:w="533" w:type="dxa"/>
            <w:shd w:val="clear" w:color="auto" w:fill="auto"/>
          </w:tcPr>
          <w:p w14:paraId="08AE811A" w14:textId="77777777" w:rsidR="00A00F9E" w:rsidRPr="00551499" w:rsidRDefault="00A00F9E" w:rsidP="00376E6C">
            <w:pPr>
              <w:spacing w:before="120" w:after="120"/>
              <w:jc w:val="both"/>
              <w:rPr>
                <w:sz w:val="20"/>
              </w:rPr>
            </w:pPr>
            <w:r w:rsidRPr="00551499">
              <w:rPr>
                <w:sz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299B6B6F" w14:textId="77777777" w:rsidR="00A00F9E" w:rsidRPr="00551499" w:rsidRDefault="00A00F9E" w:rsidP="00376E6C">
            <w:pPr>
              <w:spacing w:before="120" w:after="120"/>
              <w:jc w:val="right"/>
              <w:rPr>
                <w:sz w:val="20"/>
              </w:rPr>
            </w:pPr>
            <w:r w:rsidRPr="00551499">
              <w:rPr>
                <w:sz w:val="20"/>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A754283" w14:textId="77777777" w:rsidR="00A00F9E" w:rsidRPr="00551499" w:rsidRDefault="00A00F9E" w:rsidP="00376E6C">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0F85767B" w14:textId="77777777" w:rsidR="00A00F9E" w:rsidRPr="00551499" w:rsidRDefault="00A00F9E" w:rsidP="00376E6C">
            <w:pPr>
              <w:spacing w:before="120" w:after="120"/>
              <w:jc w:val="both"/>
              <w:rPr>
                <w:sz w:val="20"/>
              </w:rPr>
            </w:pPr>
            <w:r w:rsidRPr="00551499">
              <w:rPr>
                <w:sz w:val="20"/>
              </w:rPr>
              <w:t>After completion of 50% of the firm quantities for which the Contractor submitted its all-in price.</w:t>
            </w:r>
          </w:p>
        </w:tc>
      </w:tr>
      <w:tr w:rsidR="00A00F9E" w:rsidRPr="00133390" w14:paraId="048D6227" w14:textId="77777777" w:rsidTr="00376E6C">
        <w:tc>
          <w:tcPr>
            <w:tcW w:w="533" w:type="dxa"/>
            <w:shd w:val="clear" w:color="auto" w:fill="auto"/>
          </w:tcPr>
          <w:p w14:paraId="583BC0B6" w14:textId="77777777" w:rsidR="00A00F9E" w:rsidRPr="00551499" w:rsidRDefault="00A00F9E" w:rsidP="00376E6C">
            <w:pPr>
              <w:spacing w:before="120" w:after="120"/>
              <w:jc w:val="both"/>
              <w:rPr>
                <w:sz w:val="20"/>
              </w:rPr>
            </w:pPr>
            <w:r w:rsidRPr="00551499">
              <w:rPr>
                <w:sz w:val="20"/>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5CD997" w14:textId="77777777" w:rsidR="00A00F9E" w:rsidRPr="00551499" w:rsidRDefault="00A00F9E" w:rsidP="00376E6C">
            <w:pPr>
              <w:spacing w:before="120" w:after="120"/>
              <w:jc w:val="right"/>
              <w:rPr>
                <w:sz w:val="20"/>
              </w:rPr>
            </w:pPr>
            <w:r w:rsidRPr="00551499">
              <w:rPr>
                <w:sz w:val="20"/>
              </w:rPr>
              <w:t>15%</w:t>
            </w:r>
          </w:p>
        </w:tc>
        <w:tc>
          <w:tcPr>
            <w:tcW w:w="2552" w:type="dxa"/>
            <w:tcBorders>
              <w:top w:val="single" w:sz="4" w:space="0" w:color="auto"/>
              <w:left w:val="single" w:sz="4" w:space="0" w:color="auto"/>
              <w:bottom w:val="single" w:sz="4" w:space="0" w:color="auto"/>
              <w:right w:val="single" w:sz="4" w:space="0" w:color="auto"/>
            </w:tcBorders>
            <w:vAlign w:val="center"/>
          </w:tcPr>
          <w:p w14:paraId="101436AC" w14:textId="77777777" w:rsidR="00A00F9E" w:rsidRPr="00551499" w:rsidRDefault="00A00F9E" w:rsidP="00376E6C">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72821C87" w14:textId="77777777" w:rsidR="00A00F9E" w:rsidRPr="00551499" w:rsidRDefault="00A00F9E" w:rsidP="00376E6C">
            <w:pPr>
              <w:spacing w:before="120" w:after="120"/>
              <w:jc w:val="both"/>
              <w:rPr>
                <w:sz w:val="20"/>
              </w:rPr>
            </w:pPr>
            <w:r w:rsidRPr="00551499">
              <w:rPr>
                <w:sz w:val="20"/>
              </w:rPr>
              <w:t>After completion of 75% of the firm quantities for which the Contractor submitted its all-in price.</w:t>
            </w:r>
          </w:p>
        </w:tc>
      </w:tr>
      <w:tr w:rsidR="00A00F9E" w:rsidRPr="00133390" w14:paraId="635FE00F" w14:textId="77777777" w:rsidTr="00376E6C">
        <w:tc>
          <w:tcPr>
            <w:tcW w:w="533" w:type="dxa"/>
            <w:shd w:val="clear" w:color="auto" w:fill="auto"/>
          </w:tcPr>
          <w:p w14:paraId="3EFB366E" w14:textId="77777777" w:rsidR="00A00F9E" w:rsidRPr="00551499" w:rsidRDefault="00A00F9E" w:rsidP="00376E6C">
            <w:pPr>
              <w:spacing w:before="120" w:after="120"/>
              <w:jc w:val="both"/>
              <w:rPr>
                <w:sz w:val="20"/>
              </w:rPr>
            </w:pPr>
            <w:r w:rsidRPr="00551499">
              <w:rPr>
                <w:sz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4663DFA5" w14:textId="77777777" w:rsidR="00A00F9E" w:rsidRPr="00551499" w:rsidRDefault="00A00F9E" w:rsidP="00376E6C">
            <w:pPr>
              <w:spacing w:before="120" w:after="120"/>
              <w:jc w:val="right"/>
              <w:rPr>
                <w:sz w:val="20"/>
              </w:rPr>
            </w:pPr>
            <w:r w:rsidRPr="00551499">
              <w:rPr>
                <w:sz w:val="20"/>
              </w:rPr>
              <w:t>15%</w:t>
            </w:r>
          </w:p>
        </w:tc>
        <w:tc>
          <w:tcPr>
            <w:tcW w:w="2552" w:type="dxa"/>
            <w:tcBorders>
              <w:top w:val="single" w:sz="4" w:space="0" w:color="auto"/>
              <w:left w:val="single" w:sz="4" w:space="0" w:color="auto"/>
              <w:bottom w:val="single" w:sz="4" w:space="0" w:color="auto"/>
              <w:right w:val="single" w:sz="4" w:space="0" w:color="auto"/>
            </w:tcBorders>
            <w:vAlign w:val="center"/>
          </w:tcPr>
          <w:p w14:paraId="008793F0" w14:textId="77777777" w:rsidR="00A00F9E" w:rsidRPr="00551499" w:rsidRDefault="00A00F9E" w:rsidP="00376E6C">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6C430D3D" w14:textId="77777777" w:rsidR="00A00F9E" w:rsidRPr="00551499" w:rsidRDefault="00A00F9E" w:rsidP="00376E6C">
            <w:pPr>
              <w:spacing w:before="120" w:after="120"/>
              <w:jc w:val="both"/>
              <w:rPr>
                <w:sz w:val="20"/>
              </w:rPr>
            </w:pPr>
            <w:r w:rsidRPr="00551499">
              <w:rPr>
                <w:sz w:val="20"/>
              </w:rPr>
              <w:t>After issuing of the Certificate of provisional acceptance</w:t>
            </w:r>
          </w:p>
        </w:tc>
      </w:tr>
      <w:tr w:rsidR="00A00F9E" w:rsidRPr="00133390" w14:paraId="07A5FEEF" w14:textId="77777777" w:rsidTr="00376E6C">
        <w:tc>
          <w:tcPr>
            <w:tcW w:w="533" w:type="dxa"/>
            <w:shd w:val="clear" w:color="auto" w:fill="auto"/>
          </w:tcPr>
          <w:p w14:paraId="7023916A" w14:textId="77777777" w:rsidR="00A00F9E" w:rsidRPr="00551499" w:rsidRDefault="00A00F9E" w:rsidP="00376E6C">
            <w:pPr>
              <w:spacing w:before="120" w:after="120"/>
              <w:jc w:val="both"/>
              <w:rPr>
                <w:sz w:val="20"/>
              </w:rPr>
            </w:pPr>
            <w:r w:rsidRPr="00551499">
              <w:rPr>
                <w:sz w:val="20"/>
              </w:rPr>
              <w:t>last</w:t>
            </w:r>
          </w:p>
        </w:tc>
        <w:tc>
          <w:tcPr>
            <w:tcW w:w="1276" w:type="dxa"/>
            <w:tcBorders>
              <w:top w:val="single" w:sz="4" w:space="0" w:color="auto"/>
              <w:left w:val="single" w:sz="4" w:space="0" w:color="auto"/>
              <w:bottom w:val="single" w:sz="4" w:space="0" w:color="auto"/>
              <w:right w:val="single" w:sz="4" w:space="0" w:color="auto"/>
            </w:tcBorders>
            <w:vAlign w:val="center"/>
          </w:tcPr>
          <w:p w14:paraId="1F8E73EA" w14:textId="77777777" w:rsidR="00A00F9E" w:rsidRPr="00551499" w:rsidRDefault="00A00F9E" w:rsidP="00376E6C">
            <w:pPr>
              <w:spacing w:before="120" w:after="120"/>
              <w:jc w:val="right"/>
              <w:rPr>
                <w:sz w:val="20"/>
              </w:rPr>
            </w:pPr>
            <w:r w:rsidRPr="00551499">
              <w:rPr>
                <w:sz w:val="20"/>
              </w:rPr>
              <w:t>10%</w:t>
            </w:r>
          </w:p>
        </w:tc>
        <w:tc>
          <w:tcPr>
            <w:tcW w:w="2552" w:type="dxa"/>
            <w:tcBorders>
              <w:top w:val="single" w:sz="4" w:space="0" w:color="auto"/>
              <w:left w:val="single" w:sz="4" w:space="0" w:color="auto"/>
              <w:bottom w:val="single" w:sz="4" w:space="0" w:color="auto"/>
              <w:right w:val="single" w:sz="4" w:space="0" w:color="auto"/>
            </w:tcBorders>
            <w:vAlign w:val="center"/>
          </w:tcPr>
          <w:p w14:paraId="37019AC5" w14:textId="77777777" w:rsidR="00A00F9E" w:rsidRPr="00551499" w:rsidRDefault="00A00F9E" w:rsidP="00376E6C">
            <w:pPr>
              <w:spacing w:before="120" w:after="120"/>
              <w:jc w:val="both"/>
              <w:rPr>
                <w:sz w:val="20"/>
              </w:rPr>
            </w:pPr>
            <w:r w:rsidRPr="00551499">
              <w:rPr>
                <w:sz w:val="20"/>
              </w:rPr>
              <w:t>Retention money of Article 47</w:t>
            </w:r>
          </w:p>
        </w:tc>
        <w:tc>
          <w:tcPr>
            <w:tcW w:w="3890" w:type="dxa"/>
            <w:tcBorders>
              <w:top w:val="single" w:sz="4" w:space="0" w:color="auto"/>
              <w:left w:val="single" w:sz="4" w:space="0" w:color="auto"/>
              <w:bottom w:val="single" w:sz="4" w:space="0" w:color="auto"/>
              <w:right w:val="single" w:sz="4" w:space="0" w:color="auto"/>
            </w:tcBorders>
            <w:vAlign w:val="center"/>
          </w:tcPr>
          <w:p w14:paraId="539B4B56" w14:textId="77777777" w:rsidR="00A00F9E" w:rsidRPr="00551499" w:rsidRDefault="00A00F9E" w:rsidP="00376E6C">
            <w:pPr>
              <w:spacing w:before="120" w:after="120"/>
              <w:jc w:val="both"/>
              <w:rPr>
                <w:sz w:val="20"/>
              </w:rPr>
            </w:pPr>
            <w:r w:rsidRPr="00551499">
              <w:rPr>
                <w:sz w:val="20"/>
              </w:rPr>
              <w:t>Within 45 days of the issuing of the signed Final statement of account</w:t>
            </w:r>
          </w:p>
        </w:tc>
      </w:tr>
    </w:tbl>
    <w:p w14:paraId="35DAE469" w14:textId="77777777" w:rsidR="00A00F9E" w:rsidRPr="00A00F9E" w:rsidRDefault="00A00F9E" w:rsidP="007A05DD">
      <w:pPr>
        <w:spacing w:before="120" w:after="120"/>
        <w:ind w:left="1276"/>
        <w:jc w:val="both"/>
        <w:rPr>
          <w:sz w:val="22"/>
          <w:szCs w:val="22"/>
          <w:lang w:val="mk-MK"/>
        </w:rPr>
      </w:pPr>
    </w:p>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25453CDF" w14:textId="77777777" w:rsidR="001050EE" w:rsidRPr="00116CA6" w:rsidRDefault="001050EE" w:rsidP="00CA6498">
      <w:pPr>
        <w:keepNext/>
        <w:spacing w:before="240"/>
        <w:ind w:left="1276" w:hanging="1276"/>
        <w:jc w:val="both"/>
        <w:rPr>
          <w:b/>
          <w:szCs w:val="24"/>
        </w:rPr>
      </w:pPr>
      <w:bookmarkStart w:id="27" w:name="_Toc76894448"/>
      <w:r w:rsidRPr="00116CA6">
        <w:rPr>
          <w:b/>
          <w:szCs w:val="24"/>
        </w:rPr>
        <w:lastRenderedPageBreak/>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Dispute settlement</w:t>
      </w:r>
      <w:bookmarkEnd w:id="28"/>
    </w:p>
    <w:p w14:paraId="66F6A761" w14:textId="4862B67D" w:rsidR="00F2670B" w:rsidRPr="007E0E77" w:rsidRDefault="001050EE" w:rsidP="007E0E77">
      <w:pPr>
        <w:autoSpaceDE w:val="0"/>
        <w:autoSpaceDN w:val="0"/>
        <w:adjustRightInd w:val="0"/>
        <w:spacing w:before="120" w:after="120"/>
        <w:ind w:left="1276" w:hanging="709"/>
        <w:jc w:val="both"/>
        <w:rPr>
          <w:sz w:val="22"/>
          <w:szCs w:val="22"/>
          <w:lang w:val="mk-MK"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7E0E77" w:rsidRPr="007E0E77">
        <w:rPr>
          <w:rStyle w:val="DefaultMargins"/>
          <w:rFonts w:ascii="Times New Roman" w:hAnsi="Times New Roman" w:cs="Times New Roman"/>
          <w:spacing w:val="-3"/>
          <w:sz w:val="22"/>
          <w:szCs w:val="22"/>
          <w:lang w:val="fr-FR"/>
        </w:rPr>
        <w:t xml:space="preserve">Any dispute arising out of or relating to this Contract which cannot be settled otherwise shall be referred to the exclusive jurisdiction of Court of law in </w:t>
      </w:r>
      <w:r w:rsidR="007E0E77">
        <w:rPr>
          <w:rStyle w:val="DefaultMargins"/>
          <w:rFonts w:ascii="Times New Roman" w:hAnsi="Times New Roman" w:cs="Times New Roman"/>
          <w:spacing w:val="-3"/>
          <w:sz w:val="22"/>
          <w:szCs w:val="22"/>
          <w:lang w:val="fr-FR"/>
        </w:rPr>
        <w:t>Kriva Palanka</w:t>
      </w:r>
      <w:r w:rsidR="007E0E77" w:rsidRPr="007E0E77">
        <w:rPr>
          <w:rStyle w:val="DefaultMargins"/>
          <w:rFonts w:ascii="Times New Roman" w:hAnsi="Times New Roman" w:cs="Times New Roman"/>
          <w:spacing w:val="-3"/>
          <w:sz w:val="22"/>
          <w:szCs w:val="22"/>
          <w:lang w:val="fr-FR"/>
        </w:rPr>
        <w:t xml:space="preserve"> in accordance with the national legislation of the state of the Contracting Authority.</w:t>
      </w: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22785B7C" w14:textId="77777777" w:rsidR="0026432A" w:rsidRPr="0026432A" w:rsidRDefault="0026432A" w:rsidP="0026432A">
      <w:pPr>
        <w:spacing w:before="240"/>
        <w:ind w:left="1417" w:hanging="1417"/>
        <w:rPr>
          <w:sz w:val="22"/>
          <w:szCs w:val="22"/>
        </w:rPr>
      </w:pPr>
      <w:r w:rsidRPr="0026432A">
        <w:rPr>
          <w:sz w:val="22"/>
          <w:szCs w:val="22"/>
        </w:rPr>
        <w:t>For the purpose of Article 72 of the general conditions, for the part of the data transferred by the contracting authority to the European Commission:</w:t>
      </w:r>
    </w:p>
    <w:p w14:paraId="7E5A6A40" w14:textId="77777777" w:rsidR="0026432A" w:rsidRPr="0026432A" w:rsidRDefault="0026432A" w:rsidP="0026432A">
      <w:pPr>
        <w:spacing w:before="240"/>
        <w:ind w:left="1417" w:hanging="1417"/>
        <w:rPr>
          <w:sz w:val="22"/>
          <w:szCs w:val="22"/>
        </w:rPr>
      </w:pPr>
      <w:r w:rsidRPr="0026432A">
        <w:rPr>
          <w:sz w:val="22"/>
          <w:szCs w:val="22"/>
        </w:rPr>
        <w:t>(a) the controller for the processing of personal data carried out within the Commission is the head of contracts and finance unit R4 of DG Neighbourhood and Enlargement Negotiations</w:t>
      </w:r>
    </w:p>
    <w:p w14:paraId="6DAB2105" w14:textId="77777777" w:rsidR="0026432A" w:rsidRPr="0026432A" w:rsidRDefault="0026432A" w:rsidP="0026432A">
      <w:pPr>
        <w:spacing w:before="240"/>
        <w:ind w:left="1417" w:hanging="1417"/>
        <w:rPr>
          <w:sz w:val="22"/>
          <w:szCs w:val="22"/>
        </w:rPr>
      </w:pPr>
      <w:r w:rsidRPr="0026432A">
        <w:rPr>
          <w:sz w:val="22"/>
          <w:szCs w:val="22"/>
        </w:rPr>
        <w:t xml:space="preserve">the privacy statement is available at http://ec.europa.eu/europeaid/prag/annexes.do?chapterTitleCode=A. </w:t>
      </w:r>
    </w:p>
    <w:p w14:paraId="591E9BC0" w14:textId="77777777" w:rsidR="0026432A" w:rsidRPr="0026432A" w:rsidRDefault="0026432A" w:rsidP="0026432A">
      <w:pPr>
        <w:spacing w:before="240"/>
        <w:ind w:left="1417" w:hanging="1417"/>
        <w:rPr>
          <w:sz w:val="22"/>
          <w:szCs w:val="22"/>
        </w:rPr>
      </w:pPr>
      <w:r w:rsidRPr="0026432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9698C0F" w14:textId="77777777" w:rsidR="0026432A" w:rsidRDefault="0026432A" w:rsidP="0026432A">
      <w:pPr>
        <w:spacing w:before="240"/>
        <w:ind w:left="1417" w:hanging="1417"/>
        <w:rPr>
          <w:sz w:val="22"/>
          <w:szCs w:val="22"/>
        </w:rPr>
      </w:pPr>
      <w:r w:rsidRPr="0026432A">
        <w:rPr>
          <w:sz w:val="22"/>
          <w:szCs w:val="22"/>
        </w:rPr>
        <w:t>2. To the extent that the contract covers an action financed by the European Union, the Contracting</w:t>
      </w:r>
    </w:p>
    <w:p w14:paraId="0649F3FD" w14:textId="412F101D" w:rsidR="0026432A" w:rsidRPr="0026432A" w:rsidRDefault="0026432A" w:rsidP="0026432A">
      <w:pPr>
        <w:spacing w:before="240"/>
        <w:jc w:val="both"/>
        <w:rPr>
          <w:sz w:val="22"/>
          <w:szCs w:val="22"/>
        </w:rPr>
      </w:pPr>
      <w:r w:rsidRPr="0026432A">
        <w:rPr>
          <w:sz w:val="22"/>
          <w:szCs w:val="22"/>
        </w:rPr>
        <w:t>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and as detailed in the specific privacy statement published at ePRAG.</w:t>
      </w:r>
    </w:p>
    <w:p w14:paraId="76059BF6" w14:textId="5E21DF37" w:rsidR="004321C9" w:rsidRDefault="004321C9" w:rsidP="00F2670B">
      <w:pPr>
        <w:spacing w:before="240"/>
        <w:ind w:left="1417" w:hanging="1417"/>
        <w:rPr>
          <w:sz w:val="22"/>
          <w:szCs w:val="22"/>
        </w:rPr>
      </w:pP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8810" w14:textId="77777777" w:rsidR="0052094E" w:rsidRPr="00E725FE" w:rsidRDefault="0052094E">
      <w:r w:rsidRPr="00E725FE">
        <w:separator/>
      </w:r>
    </w:p>
  </w:endnote>
  <w:endnote w:type="continuationSeparator" w:id="0">
    <w:p w14:paraId="2EB13AB1" w14:textId="77777777" w:rsidR="0052094E" w:rsidRPr="00E725FE" w:rsidRDefault="0052094E">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587F31">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587F31">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454C4" w14:textId="77777777" w:rsidR="0052094E" w:rsidRPr="00E725FE" w:rsidRDefault="0052094E">
      <w:r w:rsidRPr="00E725FE">
        <w:separator/>
      </w:r>
    </w:p>
  </w:footnote>
  <w:footnote w:type="continuationSeparator" w:id="0">
    <w:p w14:paraId="30431E9A" w14:textId="77777777" w:rsidR="0052094E" w:rsidRPr="00E725FE" w:rsidRDefault="0052094E">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start w:val="1"/>
      <w:numFmt w:val="bullet"/>
      <w:lvlText w:val="o"/>
      <w:lvlJc w:val="left"/>
      <w:pPr>
        <w:ind w:left="1647" w:hanging="360"/>
      </w:pPr>
      <w:rPr>
        <w:rFonts w:ascii="Courier New" w:hAnsi="Courier New" w:cs="Courier New" w:hint="default"/>
      </w:rPr>
    </w:lvl>
    <w:lvl w:ilvl="2" w:tplc="18090005">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2DB"/>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6432A"/>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0A33"/>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1E71"/>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094E"/>
    <w:rsid w:val="005271DB"/>
    <w:rsid w:val="00527F31"/>
    <w:rsid w:val="00531D81"/>
    <w:rsid w:val="005346CE"/>
    <w:rsid w:val="00535F34"/>
    <w:rsid w:val="005411B0"/>
    <w:rsid w:val="0054331D"/>
    <w:rsid w:val="00543710"/>
    <w:rsid w:val="00544044"/>
    <w:rsid w:val="005445DB"/>
    <w:rsid w:val="00546410"/>
    <w:rsid w:val="005478E4"/>
    <w:rsid w:val="005522DF"/>
    <w:rsid w:val="00552F64"/>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3D1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B6BBD"/>
    <w:rsid w:val="007C1642"/>
    <w:rsid w:val="007D5114"/>
    <w:rsid w:val="007D6CD0"/>
    <w:rsid w:val="007D732B"/>
    <w:rsid w:val="007E0E77"/>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25FD"/>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0F9E"/>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AF4F6D"/>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075"/>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0791"/>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 w:type="character" w:styleId="UnresolvedMention">
    <w:name w:val="Unresolved Mention"/>
    <w:uiPriority w:val="99"/>
    <w:semiHidden/>
    <w:unhideWhenUsed/>
    <w:rsid w:val="00451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aganvelicki@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2544</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Sashko Dodevski</cp:lastModifiedBy>
  <cp:revision>39</cp:revision>
  <cp:lastPrinted>2014-02-12T13:59:00Z</cp:lastPrinted>
  <dcterms:created xsi:type="dcterms:W3CDTF">2020-04-21T11:47:00Z</dcterms:created>
  <dcterms:modified xsi:type="dcterms:W3CDTF">2025-07-21T18:52:00Z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